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01459" w14:textId="77777777" w:rsidR="008D2290" w:rsidRPr="00F8586F" w:rsidRDefault="0089116E" w:rsidP="00116E3E">
      <w:pPr>
        <w:spacing w:line="240" w:lineRule="auto"/>
      </w:pPr>
      <w:r w:rsidRPr="00F8586F">
        <w:t xml:space="preserve">Title: </w:t>
      </w:r>
      <w:bookmarkStart w:id="0" w:name="_GoBack"/>
      <w:r w:rsidR="008D2290" w:rsidRPr="00F8586F">
        <w:rPr>
          <w:b/>
        </w:rPr>
        <w:t xml:space="preserve">Rising to the Level of Clinical Importance: Challenges to adjudicating and reporting variants discovered with genomic </w:t>
      </w:r>
      <w:r w:rsidR="00572C8A" w:rsidRPr="00F8586F">
        <w:rPr>
          <w:b/>
        </w:rPr>
        <w:t>analysis</w:t>
      </w:r>
      <w:r w:rsidR="00572C8A" w:rsidRPr="00F8586F">
        <w:t xml:space="preserve"> </w:t>
      </w:r>
      <w:bookmarkEnd w:id="0"/>
    </w:p>
    <w:p w14:paraId="17297526" w14:textId="77777777" w:rsidR="008D2290" w:rsidRPr="00F8586F" w:rsidRDefault="008D2290" w:rsidP="00116E3E">
      <w:pPr>
        <w:spacing w:line="240" w:lineRule="auto"/>
      </w:pPr>
      <w:r w:rsidRPr="00F8586F">
        <w:t>Description:</w:t>
      </w:r>
    </w:p>
    <w:p w14:paraId="2C7FEBFA" w14:textId="0F06FC89" w:rsidR="00C87CA6" w:rsidRPr="004823FB" w:rsidRDefault="008D2290" w:rsidP="0062296A">
      <w:pPr>
        <w:pStyle w:val="NoSpacing"/>
      </w:pPr>
      <w:r w:rsidRPr="00F8586F">
        <w:t xml:space="preserve">Interpretation of individual gene variants identified through massively parallel sequencing </w:t>
      </w:r>
      <w:r w:rsidR="00C87CA6" w:rsidRPr="00F8586F">
        <w:rPr>
          <w:rFonts w:eastAsia="Times New Roman" w:cs="Arial"/>
        </w:rPr>
        <w:t xml:space="preserve">(MPS) </w:t>
      </w:r>
      <w:r w:rsidRPr="00F8586F">
        <w:t xml:space="preserve">modalities is in principle no different than interpretation of variants identified using Sanger sequencing.  However, traditional genetic testing has been performed predominantly in genes considered to have a high a priori likelihood of harboring a disease causing pathogenic variant in a given patient.  The complexities of interpreting large-scale genomic analysis arise from the sheer number of variants to analyze, including variants within genes with no known disease association and variants within known disease-causing genes for which the patient has a low a priori risk of having a pathogenic variant.  For genomic tests, the considerable number of rare nonsynonymous variants demands the utilization of a threshold to determine which findings to report and interpret in the context of an individual’s phenotype and which findings should not be reported due to their lack of clinical relevance and/or uncertain pathogenicity.  The laboratory’s dilemma is therefore determining which variants warrant reporting back to the clinician and thereby the patient.  This session explores the challenges and reasoning employed by </w:t>
      </w:r>
      <w:r w:rsidR="00C87CA6" w:rsidRPr="004823FB">
        <w:t xml:space="preserve">clinical </w:t>
      </w:r>
      <w:r w:rsidRPr="004823FB">
        <w:t xml:space="preserve">laboratory </w:t>
      </w:r>
      <w:r w:rsidR="00C87CA6" w:rsidRPr="004823FB">
        <w:t xml:space="preserve">geneticists </w:t>
      </w:r>
      <w:r w:rsidRPr="004823FB">
        <w:t>to determine which variants should be included in genomic sequencing reports</w:t>
      </w:r>
      <w:r w:rsidR="0094189F" w:rsidRPr="004823FB">
        <w:t xml:space="preserve"> and the impact of these decisions on clinical care</w:t>
      </w:r>
      <w:r w:rsidRPr="004823FB">
        <w:t xml:space="preserve">.  </w:t>
      </w:r>
      <w:r w:rsidR="0062296A" w:rsidRPr="004823FB">
        <w:t>P</w:t>
      </w:r>
      <w:r w:rsidR="0062296A" w:rsidRPr="004823FB">
        <w:rPr>
          <w:rFonts w:cs="Arial"/>
          <w:shd w:val="clear" w:color="auto" w:fill="F2F5F7"/>
        </w:rPr>
        <w:t xml:space="preserve">resenters from multiple genetics subspecialties </w:t>
      </w:r>
      <w:r w:rsidR="00143A71" w:rsidRPr="004823FB">
        <w:rPr>
          <w:rFonts w:cs="Arial"/>
          <w:shd w:val="clear" w:color="auto" w:fill="F2F5F7"/>
        </w:rPr>
        <w:t>will</w:t>
      </w:r>
      <w:r w:rsidR="0062296A" w:rsidRPr="004823FB">
        <w:rPr>
          <w:rFonts w:cs="Arial"/>
          <w:shd w:val="clear" w:color="auto" w:fill="F2F5F7"/>
        </w:rPr>
        <w:t xml:space="preserve"> explore the impact of MPS-based test results in diverse practice settings.  Molecular cases </w:t>
      </w:r>
      <w:r w:rsidR="0062296A" w:rsidRPr="004823FB">
        <w:t>will be</w:t>
      </w:r>
      <w:r w:rsidRPr="004823FB">
        <w:t xml:space="preserve"> review</w:t>
      </w:r>
      <w:r w:rsidR="0062296A" w:rsidRPr="004823FB">
        <w:t>ed to</w:t>
      </w:r>
      <w:r w:rsidRPr="004823FB">
        <w:t xml:space="preserve"> highlight challenging decisions where variants were on the threshold of rising to the level of clinical importance but were ultimately not reported.  As such, this session will focus, not on the overall diagnostic yield of genomic sequencing, but on the decision process for adjudicating and reporting sequence variants, highlighting when individual sequence variants may not be reported, and why.</w:t>
      </w:r>
      <w:r w:rsidR="00116E3E" w:rsidRPr="004823FB">
        <w:rPr>
          <w:rFonts w:cs="Arial"/>
          <w:shd w:val="clear" w:color="auto" w:fill="F2F5F7"/>
        </w:rPr>
        <w:t xml:space="preserve"> </w:t>
      </w:r>
      <w:r w:rsidR="00B62B61" w:rsidRPr="004823FB">
        <w:rPr>
          <w:rFonts w:cs="Arial"/>
          <w:shd w:val="clear" w:color="auto" w:fill="F2F5F7"/>
        </w:rPr>
        <w:t xml:space="preserve"> We will also introduce the process and future plans of </w:t>
      </w:r>
      <w:proofErr w:type="spellStart"/>
      <w:r w:rsidR="00116E3E" w:rsidRPr="004823FB">
        <w:rPr>
          <w:rFonts w:cs="Arial"/>
          <w:shd w:val="clear" w:color="auto" w:fill="F2F5F7"/>
        </w:rPr>
        <w:t>ClinGen</w:t>
      </w:r>
      <w:proofErr w:type="spellEnd"/>
      <w:r w:rsidR="00116E3E" w:rsidRPr="004823FB">
        <w:rPr>
          <w:rFonts w:cs="Arial"/>
          <w:shd w:val="clear" w:color="auto" w:fill="F2F5F7"/>
        </w:rPr>
        <w:t xml:space="preserve"> expert consensus panels </w:t>
      </w:r>
      <w:r w:rsidR="00B62B61" w:rsidRPr="004823FB">
        <w:rPr>
          <w:rFonts w:cs="Arial"/>
          <w:shd w:val="clear" w:color="auto" w:fill="F2F5F7"/>
        </w:rPr>
        <w:t xml:space="preserve">to assist </w:t>
      </w:r>
      <w:r w:rsidR="00F54812" w:rsidRPr="004823FB">
        <w:rPr>
          <w:rFonts w:cs="Arial"/>
          <w:shd w:val="clear" w:color="auto" w:fill="F2F5F7"/>
        </w:rPr>
        <w:t xml:space="preserve">and improve on </w:t>
      </w:r>
      <w:r w:rsidR="00B62B61" w:rsidRPr="004823FB">
        <w:rPr>
          <w:rFonts w:cs="Arial"/>
          <w:shd w:val="clear" w:color="auto" w:fill="F2F5F7"/>
        </w:rPr>
        <w:t>variant interpretation</w:t>
      </w:r>
      <w:r w:rsidR="0094189F" w:rsidRPr="004823FB">
        <w:rPr>
          <w:rFonts w:cs="Arial"/>
          <w:shd w:val="clear" w:color="auto" w:fill="F2F5F7"/>
        </w:rPr>
        <w:t xml:space="preserve"> and clinical validity of gene-disease associations</w:t>
      </w:r>
      <w:r w:rsidR="00116E3E" w:rsidRPr="004823FB">
        <w:rPr>
          <w:rFonts w:cs="Arial"/>
          <w:shd w:val="clear" w:color="auto" w:fill="F2F5F7"/>
        </w:rPr>
        <w:t>.</w:t>
      </w:r>
    </w:p>
    <w:p w14:paraId="1A12BF61" w14:textId="77777777" w:rsidR="004823FB" w:rsidRPr="004823FB" w:rsidRDefault="004823FB" w:rsidP="00116E3E">
      <w:pPr>
        <w:spacing w:line="240" w:lineRule="auto"/>
        <w:rPr>
          <w:sz w:val="16"/>
          <w:szCs w:val="16"/>
        </w:rPr>
      </w:pPr>
    </w:p>
    <w:p w14:paraId="27E2F319" w14:textId="77777777" w:rsidR="0089116E" w:rsidRPr="004823FB" w:rsidRDefault="0089116E" w:rsidP="00116E3E">
      <w:pPr>
        <w:spacing w:line="240" w:lineRule="auto"/>
      </w:pPr>
      <w:r w:rsidRPr="004823FB">
        <w:t>Target Audience:</w:t>
      </w:r>
    </w:p>
    <w:p w14:paraId="4894CA6B" w14:textId="77777777" w:rsidR="008D2290" w:rsidRPr="004823FB" w:rsidRDefault="008D2290" w:rsidP="00116E3E">
      <w:pPr>
        <w:spacing w:line="240" w:lineRule="auto"/>
      </w:pPr>
      <w:r w:rsidRPr="004823FB">
        <w:t xml:space="preserve">This session is relevant to a diverse audience of genetics professionals, including clinical genetic counselors, clinical geneticists, genetics fellows, laboratory directors, laboratory genetic counselors, genetic researchers, </w:t>
      </w:r>
      <w:proofErr w:type="spellStart"/>
      <w:r w:rsidRPr="004823FB">
        <w:t>bioinformaticians</w:t>
      </w:r>
      <w:proofErr w:type="spellEnd"/>
      <w:r w:rsidRPr="004823FB">
        <w:t>, and any professional utilizing genetic test results or interpreting genetic variants.</w:t>
      </w:r>
    </w:p>
    <w:p w14:paraId="0F263787" w14:textId="77777777" w:rsidR="008D2290" w:rsidRPr="004823FB" w:rsidRDefault="008D2290" w:rsidP="00116E3E">
      <w:pPr>
        <w:spacing w:line="240" w:lineRule="auto"/>
      </w:pPr>
      <w:r w:rsidRPr="004823FB">
        <w:rPr>
          <w:b/>
          <w:bCs/>
        </w:rPr>
        <w:t>Learning Objectives</w:t>
      </w:r>
    </w:p>
    <w:p w14:paraId="482CE28D" w14:textId="77777777" w:rsidR="008D2290" w:rsidRPr="004823FB" w:rsidRDefault="008D2290" w:rsidP="00116E3E">
      <w:pPr>
        <w:numPr>
          <w:ilvl w:val="0"/>
          <w:numId w:val="1"/>
        </w:numPr>
        <w:spacing w:line="240" w:lineRule="auto"/>
      </w:pPr>
      <w:r w:rsidRPr="004823FB">
        <w:t>Describe technical challenges and limitations in variant interpretation</w:t>
      </w:r>
      <w:r w:rsidR="0062296A" w:rsidRPr="004823FB">
        <w:t xml:space="preserve"> arising from use of MPS-based clinical molecular sequencing.</w:t>
      </w:r>
    </w:p>
    <w:p w14:paraId="7CFC1103" w14:textId="77777777" w:rsidR="008D2290" w:rsidRPr="004823FB" w:rsidRDefault="008D2290" w:rsidP="00116E3E">
      <w:pPr>
        <w:numPr>
          <w:ilvl w:val="0"/>
          <w:numId w:val="1"/>
        </w:numPr>
        <w:spacing w:line="240" w:lineRule="auto"/>
      </w:pPr>
      <w:r w:rsidRPr="004823FB">
        <w:t>Analyze difficult cases where identified variants were ultimately not returned by a laboratory due to lack of evidence supporting pathogenicity.</w:t>
      </w:r>
    </w:p>
    <w:p w14:paraId="6D259F77" w14:textId="77777777" w:rsidR="008D2290" w:rsidRPr="004823FB" w:rsidRDefault="008D2290" w:rsidP="00116E3E">
      <w:pPr>
        <w:numPr>
          <w:ilvl w:val="0"/>
          <w:numId w:val="1"/>
        </w:numPr>
        <w:spacing w:line="240" w:lineRule="auto"/>
      </w:pPr>
      <w:r w:rsidRPr="004823FB">
        <w:t>Assess whether the interpretation of variants should differ in the setting of a potential diagnostic result versus an incidental finding.</w:t>
      </w:r>
    </w:p>
    <w:p w14:paraId="57639057" w14:textId="77777777" w:rsidR="008D2290" w:rsidRPr="004823FB" w:rsidRDefault="008D2290" w:rsidP="00116E3E">
      <w:pPr>
        <w:numPr>
          <w:ilvl w:val="0"/>
          <w:numId w:val="1"/>
        </w:numPr>
        <w:spacing w:line="240" w:lineRule="auto"/>
      </w:pPr>
      <w:r w:rsidRPr="004823FB">
        <w:t>Evaluate the decision process used to determine whether a variant should be reported by a laboratory.</w:t>
      </w:r>
    </w:p>
    <w:p w14:paraId="21A53A0A" w14:textId="77777777" w:rsidR="00B62B61" w:rsidRPr="004823FB" w:rsidRDefault="00B62B61" w:rsidP="00F8586F">
      <w:pPr>
        <w:numPr>
          <w:ilvl w:val="0"/>
          <w:numId w:val="1"/>
        </w:numPr>
        <w:spacing w:line="240" w:lineRule="auto"/>
      </w:pPr>
      <w:r w:rsidRPr="004823FB">
        <w:t>Provide an update on</w:t>
      </w:r>
      <w:r w:rsidR="00F8586F" w:rsidRPr="004823FB">
        <w:t xml:space="preserve"> </w:t>
      </w:r>
      <w:proofErr w:type="spellStart"/>
      <w:r w:rsidRPr="004823FB">
        <w:t>ClinGen</w:t>
      </w:r>
      <w:proofErr w:type="spellEnd"/>
      <w:r w:rsidRPr="004823FB">
        <w:t xml:space="preserve"> efforts to improve and streamline variant interpretation. </w:t>
      </w:r>
    </w:p>
    <w:p w14:paraId="5AB062B4" w14:textId="77777777" w:rsidR="00F8586F" w:rsidRPr="004823FB" w:rsidRDefault="00F8586F" w:rsidP="00F8586F">
      <w:pPr>
        <w:spacing w:line="240" w:lineRule="auto"/>
        <w:rPr>
          <w:b/>
        </w:rPr>
      </w:pPr>
      <w:r w:rsidRPr="004823FB">
        <w:rPr>
          <w:b/>
        </w:rPr>
        <w:lastRenderedPageBreak/>
        <w:t>Speakers</w:t>
      </w:r>
    </w:p>
    <w:p w14:paraId="3BC781C3" w14:textId="77777777" w:rsidR="008D2290" w:rsidRPr="00F8586F" w:rsidRDefault="008D2290" w:rsidP="00116E3E">
      <w:pPr>
        <w:spacing w:line="240" w:lineRule="auto"/>
      </w:pPr>
      <w:r w:rsidRPr="00F8586F">
        <w:t xml:space="preserve">Michael </w:t>
      </w:r>
      <w:proofErr w:type="spellStart"/>
      <w:r w:rsidRPr="00F8586F">
        <w:t>Friez</w:t>
      </w:r>
      <w:proofErr w:type="spellEnd"/>
      <w:r w:rsidRPr="00F8586F">
        <w:t>, PhD, FACMG</w:t>
      </w:r>
    </w:p>
    <w:p w14:paraId="6FC9DEAB" w14:textId="77777777" w:rsidR="008D2290" w:rsidRPr="00F8586F" w:rsidRDefault="008D2290" w:rsidP="00116E3E">
      <w:pPr>
        <w:spacing w:line="240" w:lineRule="auto"/>
      </w:pPr>
      <w:r w:rsidRPr="00F8586F">
        <w:t xml:space="preserve">Speaker Topic: (343) </w:t>
      </w:r>
      <w:proofErr w:type="gramStart"/>
      <w:r w:rsidRPr="00F8586F">
        <w:t>Beyond</w:t>
      </w:r>
      <w:proofErr w:type="gramEnd"/>
      <w:r w:rsidRPr="00F8586F">
        <w:t xml:space="preserve"> the known phenotype: considering variants that would require expansion of the classic phenotype.</w:t>
      </w:r>
    </w:p>
    <w:p w14:paraId="2E70353E" w14:textId="77777777" w:rsidR="008D2290" w:rsidRPr="00F8586F" w:rsidRDefault="008D2290" w:rsidP="00116E3E">
      <w:pPr>
        <w:spacing w:line="240" w:lineRule="auto"/>
      </w:pPr>
      <w:r w:rsidRPr="00F8586F">
        <w:t>Greenwood Genetic Center</w:t>
      </w:r>
    </w:p>
    <w:p w14:paraId="21B74D63" w14:textId="77777777" w:rsidR="008D2290" w:rsidRPr="00F8586F" w:rsidRDefault="00921ACA" w:rsidP="00116E3E">
      <w:pPr>
        <w:spacing w:line="240" w:lineRule="auto"/>
      </w:pPr>
      <w:hyperlink r:id="rId8" w:history="1">
        <w:r w:rsidR="008D2290" w:rsidRPr="00F8586F">
          <w:rPr>
            <w:rStyle w:val="Hyperlink"/>
            <w:color w:val="auto"/>
          </w:rPr>
          <w:t>friez@gg.org</w:t>
        </w:r>
      </w:hyperlink>
    </w:p>
    <w:p w14:paraId="10209BD8" w14:textId="77777777" w:rsidR="008D2290" w:rsidRPr="00F8586F" w:rsidRDefault="008D2290" w:rsidP="00116E3E">
      <w:pPr>
        <w:spacing w:line="240" w:lineRule="auto"/>
      </w:pPr>
    </w:p>
    <w:p w14:paraId="4E076EE1" w14:textId="77777777" w:rsidR="008D2290" w:rsidRPr="00F8586F" w:rsidRDefault="008D2290" w:rsidP="00116E3E">
      <w:pPr>
        <w:spacing w:line="240" w:lineRule="auto"/>
      </w:pPr>
      <w:r w:rsidRPr="00F8586F">
        <w:t>Lora Bean, PhD, FACMG</w:t>
      </w:r>
    </w:p>
    <w:p w14:paraId="0E359D89" w14:textId="77777777" w:rsidR="008D2290" w:rsidRPr="00F8586F" w:rsidRDefault="008D2290" w:rsidP="00116E3E">
      <w:pPr>
        <w:spacing w:line="240" w:lineRule="auto"/>
      </w:pPr>
      <w:r w:rsidRPr="00F8586F">
        <w:t xml:space="preserve">Speaker Topic: (344) </w:t>
      </w:r>
      <w:proofErr w:type="gramStart"/>
      <w:r w:rsidRPr="00F8586F">
        <w:t>Interpreting</w:t>
      </w:r>
      <w:proofErr w:type="gramEnd"/>
      <w:r w:rsidRPr="00F8586F">
        <w:t xml:space="preserve"> data without having all of the data: handling off target copy number variants and single variants in genes associated with autosomal recessive disease</w:t>
      </w:r>
    </w:p>
    <w:p w14:paraId="39E9448C" w14:textId="77777777" w:rsidR="008D2290" w:rsidRPr="00F8586F" w:rsidRDefault="008D2290" w:rsidP="00116E3E">
      <w:pPr>
        <w:spacing w:line="240" w:lineRule="auto"/>
      </w:pPr>
      <w:r w:rsidRPr="00F8586F">
        <w:t>Emory Genetics Laboratory</w:t>
      </w:r>
    </w:p>
    <w:p w14:paraId="44F7760B" w14:textId="77777777" w:rsidR="008D2290" w:rsidRPr="00F8586F" w:rsidRDefault="00921ACA" w:rsidP="00116E3E">
      <w:pPr>
        <w:spacing w:line="240" w:lineRule="auto"/>
      </w:pPr>
      <w:hyperlink r:id="rId9" w:history="1">
        <w:r w:rsidR="008D2290" w:rsidRPr="00F8586F">
          <w:rPr>
            <w:rStyle w:val="Hyperlink"/>
            <w:color w:val="auto"/>
          </w:rPr>
          <w:t>ljbean@emory.edu</w:t>
        </w:r>
      </w:hyperlink>
    </w:p>
    <w:p w14:paraId="64784CE6" w14:textId="77777777" w:rsidR="008D2290" w:rsidRPr="00F8586F" w:rsidRDefault="008D2290" w:rsidP="00116E3E">
      <w:pPr>
        <w:spacing w:line="240" w:lineRule="auto"/>
      </w:pPr>
    </w:p>
    <w:p w14:paraId="762B09A4" w14:textId="77777777" w:rsidR="008D2290" w:rsidRPr="00F8586F" w:rsidRDefault="008D2290" w:rsidP="00116E3E">
      <w:pPr>
        <w:spacing w:line="240" w:lineRule="auto"/>
      </w:pPr>
      <w:r w:rsidRPr="00F8586F">
        <w:t>Kristy Lee, MS, CGC</w:t>
      </w:r>
    </w:p>
    <w:p w14:paraId="6C1DBC9B" w14:textId="77777777" w:rsidR="008D2290" w:rsidRPr="00F8586F" w:rsidRDefault="008D2290" w:rsidP="00116E3E">
      <w:pPr>
        <w:spacing w:line="240" w:lineRule="auto"/>
      </w:pPr>
      <w:r w:rsidRPr="00F8586F">
        <w:t>Speaker Topic: (345) Sorting through variants related to phenotypes associated with extreme genetic heterogeneity</w:t>
      </w:r>
    </w:p>
    <w:p w14:paraId="4BD97307" w14:textId="77777777" w:rsidR="00116E3E" w:rsidRPr="00F8586F" w:rsidRDefault="008D2290" w:rsidP="00116E3E">
      <w:pPr>
        <w:spacing w:line="240" w:lineRule="auto"/>
      </w:pPr>
      <w:r w:rsidRPr="00F8586F">
        <w:t>University of North Carolina at Chapel Hill</w:t>
      </w:r>
    </w:p>
    <w:p w14:paraId="701EC2F5" w14:textId="77777777" w:rsidR="008D2290" w:rsidRPr="00F8586F" w:rsidRDefault="00116E3E" w:rsidP="00116E3E">
      <w:pPr>
        <w:spacing w:line="240" w:lineRule="auto"/>
      </w:pPr>
      <w:r w:rsidRPr="00F8586F">
        <w:t xml:space="preserve"> </w:t>
      </w:r>
      <w:hyperlink r:id="rId10" w:history="1">
        <w:r w:rsidRPr="00F8586F">
          <w:rPr>
            <w:rStyle w:val="Hyperlink"/>
            <w:color w:val="auto"/>
          </w:rPr>
          <w:t>kristy_lee@med.unc.edu</w:t>
        </w:r>
      </w:hyperlink>
      <w:r w:rsidRPr="00F8586F">
        <w:t xml:space="preserve"> </w:t>
      </w:r>
    </w:p>
    <w:p w14:paraId="672A3507" w14:textId="77777777" w:rsidR="008D2290" w:rsidRPr="00F8586F" w:rsidRDefault="008D2290" w:rsidP="00116E3E">
      <w:pPr>
        <w:spacing w:line="240" w:lineRule="auto"/>
        <w:rPr>
          <w:b/>
          <w:bCs/>
        </w:rPr>
      </w:pPr>
    </w:p>
    <w:p w14:paraId="0AB2A8D7" w14:textId="2F3AFC63" w:rsidR="0094189F" w:rsidRPr="004823FB" w:rsidRDefault="008D2290" w:rsidP="00116E3E">
      <w:pPr>
        <w:spacing w:line="240" w:lineRule="auto"/>
      </w:pPr>
      <w:r w:rsidRPr="004823FB">
        <w:rPr>
          <w:bCs/>
        </w:rPr>
        <w:t xml:space="preserve">Birgit </w:t>
      </w:r>
      <w:proofErr w:type="spellStart"/>
      <w:r w:rsidRPr="004823FB">
        <w:rPr>
          <w:bCs/>
        </w:rPr>
        <w:t>Funke</w:t>
      </w:r>
      <w:proofErr w:type="spellEnd"/>
      <w:r w:rsidRPr="004823FB">
        <w:rPr>
          <w:bCs/>
        </w:rPr>
        <w:t>, PhD, FACMG</w:t>
      </w:r>
      <w:r w:rsidRPr="004823FB">
        <w:br/>
      </w:r>
      <w:r w:rsidRPr="004823FB">
        <w:br/>
      </w:r>
      <w:r w:rsidRPr="004823FB">
        <w:rPr>
          <w:bCs/>
        </w:rPr>
        <w:t>Speaker Topic:</w:t>
      </w:r>
      <w:r w:rsidRPr="004823FB">
        <w:t> (362) </w:t>
      </w:r>
      <w:proofErr w:type="gramStart"/>
      <w:r w:rsidR="0094189F" w:rsidRPr="004823FB">
        <w:t>Facilitating</w:t>
      </w:r>
      <w:proofErr w:type="gramEnd"/>
      <w:r w:rsidR="0094189F" w:rsidRPr="004823FB">
        <w:t xml:space="preserve"> clinical molecular diagnostic analysis: </w:t>
      </w:r>
      <w:proofErr w:type="spellStart"/>
      <w:r w:rsidR="0094189F" w:rsidRPr="004823FB">
        <w:t>ClinGen</w:t>
      </w:r>
      <w:proofErr w:type="spellEnd"/>
      <w:r w:rsidR="0094189F" w:rsidRPr="004823FB">
        <w:t xml:space="preserve"> frameworks for curating variant pathogenicity and gene-disease associations</w:t>
      </w:r>
    </w:p>
    <w:p w14:paraId="5941297B" w14:textId="34DC3DEE" w:rsidR="008D2290" w:rsidRPr="004823FB" w:rsidRDefault="008D2290" w:rsidP="00116E3E">
      <w:pPr>
        <w:spacing w:line="240" w:lineRule="auto"/>
      </w:pPr>
      <w:r w:rsidRPr="004823FB">
        <w:br/>
        <w:t>Laboratory for Molecular Medicine at Partners HealthCare</w:t>
      </w:r>
      <w:r w:rsidRPr="004823FB">
        <w:br/>
      </w:r>
      <w:hyperlink r:id="rId11" w:history="1">
        <w:r w:rsidRPr="004823FB">
          <w:rPr>
            <w:rStyle w:val="Hyperlink"/>
            <w:color w:val="auto"/>
          </w:rPr>
          <w:t>BFUNKE@PARTNERS.ORG</w:t>
        </w:r>
      </w:hyperlink>
    </w:p>
    <w:p w14:paraId="33E128A7" w14:textId="77777777" w:rsidR="008D2290" w:rsidRPr="004823FB" w:rsidRDefault="008D2290" w:rsidP="00116E3E">
      <w:pPr>
        <w:spacing w:line="240" w:lineRule="auto"/>
      </w:pPr>
    </w:p>
    <w:p w14:paraId="5FE167C2" w14:textId="04F13D28" w:rsidR="00B055C1" w:rsidRPr="00F8586F" w:rsidRDefault="008D2290" w:rsidP="00B055C1">
      <w:pPr>
        <w:spacing w:line="240" w:lineRule="auto"/>
      </w:pPr>
      <w:r w:rsidRPr="004823FB">
        <w:rPr>
          <w:rStyle w:val="Strong"/>
          <w:rFonts w:cs="Arial"/>
          <w:b w:val="0"/>
          <w:shd w:val="clear" w:color="auto" w:fill="F2F5F7"/>
        </w:rPr>
        <w:t>Kate Foreman, MS, CGC</w:t>
      </w:r>
      <w:r w:rsidRPr="004823FB">
        <w:rPr>
          <w:rFonts w:cs="Arial"/>
        </w:rPr>
        <w:br/>
      </w:r>
    </w:p>
    <w:p w14:paraId="65565631" w14:textId="77777777" w:rsidR="00B055C1" w:rsidRPr="00F8586F" w:rsidRDefault="00B055C1" w:rsidP="00B055C1">
      <w:pPr>
        <w:spacing w:line="240" w:lineRule="auto"/>
      </w:pPr>
      <w:r w:rsidRPr="00F8586F">
        <w:t>Speaker Topic: (285) Genetic counseling after an exome: making meaning of diagnostic results and incidental findings.</w:t>
      </w:r>
    </w:p>
    <w:p w14:paraId="3C35720A" w14:textId="77777777" w:rsidR="00B055C1" w:rsidRPr="00F8586F" w:rsidRDefault="00B055C1" w:rsidP="00B055C1">
      <w:pPr>
        <w:spacing w:line="240" w:lineRule="auto"/>
      </w:pPr>
      <w:r w:rsidRPr="00F8586F">
        <w:t>UNC Chapel Hill</w:t>
      </w:r>
    </w:p>
    <w:p w14:paraId="6964B41C" w14:textId="77777777" w:rsidR="00B055C1" w:rsidRPr="00F8586F" w:rsidRDefault="00921ACA" w:rsidP="00B055C1">
      <w:pPr>
        <w:spacing w:line="240" w:lineRule="auto"/>
      </w:pPr>
      <w:hyperlink r:id="rId12" w:history="1">
        <w:r w:rsidR="00B055C1" w:rsidRPr="00F8586F">
          <w:rPr>
            <w:rStyle w:val="Hyperlink"/>
            <w:color w:val="auto"/>
          </w:rPr>
          <w:t>kate_foreman@med.unc.edu</w:t>
        </w:r>
      </w:hyperlink>
      <w:r w:rsidR="00B055C1" w:rsidRPr="00F8586F">
        <w:t xml:space="preserve"> </w:t>
      </w:r>
    </w:p>
    <w:p w14:paraId="575E8524" w14:textId="77777777" w:rsidR="008D2290" w:rsidRPr="00F8586F" w:rsidRDefault="008D2290" w:rsidP="00116E3E">
      <w:pPr>
        <w:spacing w:line="240" w:lineRule="auto"/>
      </w:pPr>
      <w:r w:rsidRPr="00F8586F">
        <w:t>Moderators</w:t>
      </w:r>
    </w:p>
    <w:p w14:paraId="6026904A" w14:textId="77777777" w:rsidR="00116E3E" w:rsidRPr="004823FB" w:rsidRDefault="008D2290" w:rsidP="00116E3E">
      <w:pPr>
        <w:spacing w:line="240" w:lineRule="auto"/>
      </w:pPr>
      <w:r w:rsidRPr="004823FB">
        <w:t>Jill Dolinsky, MS, RN, CGC</w:t>
      </w:r>
    </w:p>
    <w:p w14:paraId="427A5B65" w14:textId="77777777" w:rsidR="008D2290" w:rsidRPr="004823FB" w:rsidRDefault="008D2290" w:rsidP="00116E3E">
      <w:pPr>
        <w:spacing w:line="240" w:lineRule="auto"/>
      </w:pPr>
      <w:r w:rsidRPr="004823FB">
        <w:t>Ambry Genetics</w:t>
      </w:r>
    </w:p>
    <w:p w14:paraId="6B111CD6" w14:textId="77777777" w:rsidR="008D2290" w:rsidRPr="004823FB" w:rsidRDefault="00921ACA" w:rsidP="00116E3E">
      <w:pPr>
        <w:spacing w:line="240" w:lineRule="auto"/>
      </w:pPr>
      <w:hyperlink r:id="rId13" w:history="1">
        <w:r w:rsidR="0089116E" w:rsidRPr="004823FB">
          <w:rPr>
            <w:rStyle w:val="Hyperlink"/>
            <w:color w:val="auto"/>
          </w:rPr>
          <w:t>jdolinsky@ambrygen.com</w:t>
        </w:r>
      </w:hyperlink>
    </w:p>
    <w:p w14:paraId="0A8C3435" w14:textId="77777777" w:rsidR="0089116E" w:rsidRPr="00F8586F" w:rsidRDefault="0089116E" w:rsidP="00116E3E">
      <w:pPr>
        <w:spacing w:line="240" w:lineRule="auto"/>
      </w:pPr>
      <w:r w:rsidRPr="004823FB">
        <w:rPr>
          <w:rFonts w:cs="Arial"/>
        </w:rPr>
        <w:br/>
      </w:r>
      <w:r w:rsidRPr="004823FB">
        <w:rPr>
          <w:rStyle w:val="Strong"/>
          <w:rFonts w:cs="Arial"/>
          <w:b w:val="0"/>
          <w:shd w:val="clear" w:color="auto" w:fill="F2F5F7"/>
        </w:rPr>
        <w:t>Jonathan Berg, MD, PhD</w:t>
      </w:r>
      <w:r w:rsidRPr="004823FB">
        <w:rPr>
          <w:rStyle w:val="apple-converted-space"/>
          <w:rFonts w:cs="Arial"/>
          <w:b/>
          <w:bCs/>
          <w:shd w:val="clear" w:color="auto" w:fill="F2F5F7"/>
        </w:rPr>
        <w:t> </w:t>
      </w:r>
      <w:r w:rsidRPr="004823FB">
        <w:rPr>
          <w:rFonts w:cs="Arial"/>
        </w:rPr>
        <w:br/>
      </w:r>
      <w:r w:rsidRPr="004823FB">
        <w:rPr>
          <w:rFonts w:cs="Arial"/>
          <w:shd w:val="clear" w:color="auto" w:fill="F2F5F7"/>
        </w:rPr>
        <w:t>UNC Chapel Hill</w:t>
      </w:r>
      <w:r w:rsidRPr="00F8586F">
        <w:rPr>
          <w:rFonts w:cs="Arial"/>
        </w:rPr>
        <w:br/>
      </w:r>
      <w:hyperlink r:id="rId14" w:history="1">
        <w:r w:rsidRPr="00F8586F">
          <w:rPr>
            <w:rStyle w:val="Hyperlink"/>
            <w:rFonts w:cs="Arial"/>
            <w:color w:val="auto"/>
            <w:shd w:val="clear" w:color="auto" w:fill="F2F5F7"/>
          </w:rPr>
          <w:t>jberg@med.unc.edu</w:t>
        </w:r>
      </w:hyperlink>
    </w:p>
    <w:p w14:paraId="3FBB8F79" w14:textId="77777777" w:rsidR="0089116E" w:rsidRPr="00F8586F" w:rsidRDefault="0089116E" w:rsidP="00116E3E">
      <w:pPr>
        <w:spacing w:line="240" w:lineRule="auto"/>
      </w:pPr>
    </w:p>
    <w:p w14:paraId="197BF3F8" w14:textId="77777777" w:rsidR="008D2290" w:rsidRPr="00F8586F" w:rsidRDefault="008D2290" w:rsidP="00116E3E">
      <w:pPr>
        <w:spacing w:line="240" w:lineRule="auto"/>
      </w:pPr>
    </w:p>
    <w:sectPr w:rsidR="008D2290" w:rsidRPr="00F8586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7F6D8" w14:textId="77777777" w:rsidR="00745F48" w:rsidRDefault="00745F48" w:rsidP="0089116E">
      <w:pPr>
        <w:spacing w:after="0" w:line="240" w:lineRule="auto"/>
      </w:pPr>
      <w:r>
        <w:separator/>
      </w:r>
    </w:p>
  </w:endnote>
  <w:endnote w:type="continuationSeparator" w:id="0">
    <w:p w14:paraId="38443D14" w14:textId="77777777" w:rsidR="00745F48" w:rsidRDefault="00745F48" w:rsidP="0089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D5958" w14:textId="77777777" w:rsidR="00745F48" w:rsidRDefault="00745F48" w:rsidP="0089116E">
      <w:pPr>
        <w:spacing w:after="0" w:line="240" w:lineRule="auto"/>
      </w:pPr>
      <w:r>
        <w:separator/>
      </w:r>
    </w:p>
  </w:footnote>
  <w:footnote w:type="continuationSeparator" w:id="0">
    <w:p w14:paraId="65459E70" w14:textId="77777777" w:rsidR="00745F48" w:rsidRDefault="00745F48" w:rsidP="00891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87891"/>
      <w:docPartObj>
        <w:docPartGallery w:val="Page Numbers (Top of Page)"/>
        <w:docPartUnique/>
      </w:docPartObj>
    </w:sdtPr>
    <w:sdtEndPr>
      <w:rPr>
        <w:noProof/>
      </w:rPr>
    </w:sdtEndPr>
    <w:sdtContent>
      <w:p w14:paraId="50C11794" w14:textId="77777777" w:rsidR="0089116E" w:rsidRDefault="0089116E">
        <w:pPr>
          <w:pStyle w:val="Header"/>
          <w:jc w:val="right"/>
        </w:pPr>
        <w:r>
          <w:fldChar w:fldCharType="begin"/>
        </w:r>
        <w:r>
          <w:instrText xml:space="preserve"> PAGE   \* MERGEFORMAT </w:instrText>
        </w:r>
        <w:r>
          <w:fldChar w:fldCharType="separate"/>
        </w:r>
        <w:r w:rsidR="00921ACA">
          <w:rPr>
            <w:noProof/>
          </w:rPr>
          <w:t>1</w:t>
        </w:r>
        <w:r>
          <w:rPr>
            <w:noProof/>
          </w:rPr>
          <w:fldChar w:fldCharType="end"/>
        </w:r>
      </w:p>
    </w:sdtContent>
  </w:sdt>
  <w:p w14:paraId="1AB257BE" w14:textId="77777777" w:rsidR="0089116E" w:rsidRDefault="00891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5AED"/>
    <w:multiLevelType w:val="multilevel"/>
    <w:tmpl w:val="07B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325B4"/>
    <w:multiLevelType w:val="multilevel"/>
    <w:tmpl w:val="6DD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24B80"/>
    <w:multiLevelType w:val="multilevel"/>
    <w:tmpl w:val="4F86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90"/>
    <w:rsid w:val="000C02E8"/>
    <w:rsid w:val="000F77B9"/>
    <w:rsid w:val="00106FDB"/>
    <w:rsid w:val="00116E3E"/>
    <w:rsid w:val="00143A71"/>
    <w:rsid w:val="00397170"/>
    <w:rsid w:val="004823FB"/>
    <w:rsid w:val="00572C8A"/>
    <w:rsid w:val="00582AB4"/>
    <w:rsid w:val="0062296A"/>
    <w:rsid w:val="007254A8"/>
    <w:rsid w:val="00745F48"/>
    <w:rsid w:val="00836F58"/>
    <w:rsid w:val="0089116E"/>
    <w:rsid w:val="008D2290"/>
    <w:rsid w:val="00921ACA"/>
    <w:rsid w:val="0094189F"/>
    <w:rsid w:val="00B055C1"/>
    <w:rsid w:val="00B62B61"/>
    <w:rsid w:val="00BA6317"/>
    <w:rsid w:val="00C87CA6"/>
    <w:rsid w:val="00CB43A7"/>
    <w:rsid w:val="00F54812"/>
    <w:rsid w:val="00F8586F"/>
    <w:rsid w:val="00FB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9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290"/>
    <w:rPr>
      <w:color w:val="0000FF" w:themeColor="hyperlink"/>
      <w:u w:val="single"/>
    </w:rPr>
  </w:style>
  <w:style w:type="paragraph" w:styleId="ListParagraph">
    <w:name w:val="List Paragraph"/>
    <w:basedOn w:val="Normal"/>
    <w:uiPriority w:val="34"/>
    <w:qFormat/>
    <w:rsid w:val="008D2290"/>
    <w:pPr>
      <w:ind w:left="720"/>
      <w:contextualSpacing/>
    </w:pPr>
  </w:style>
  <w:style w:type="character" w:styleId="Strong">
    <w:name w:val="Strong"/>
    <w:basedOn w:val="DefaultParagraphFont"/>
    <w:uiPriority w:val="22"/>
    <w:qFormat/>
    <w:rsid w:val="008D2290"/>
    <w:rPr>
      <w:b/>
      <w:bCs/>
    </w:rPr>
  </w:style>
  <w:style w:type="character" w:customStyle="1" w:styleId="apple-converted-space">
    <w:name w:val="apple-converted-space"/>
    <w:basedOn w:val="DefaultParagraphFont"/>
    <w:rsid w:val="008D2290"/>
  </w:style>
  <w:style w:type="paragraph" w:styleId="Header">
    <w:name w:val="header"/>
    <w:basedOn w:val="Normal"/>
    <w:link w:val="HeaderChar"/>
    <w:uiPriority w:val="99"/>
    <w:unhideWhenUsed/>
    <w:rsid w:val="0089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6E"/>
  </w:style>
  <w:style w:type="paragraph" w:styleId="Footer">
    <w:name w:val="footer"/>
    <w:basedOn w:val="Normal"/>
    <w:link w:val="FooterChar"/>
    <w:uiPriority w:val="99"/>
    <w:unhideWhenUsed/>
    <w:rsid w:val="0089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6E"/>
  </w:style>
  <w:style w:type="paragraph" w:styleId="BalloonText">
    <w:name w:val="Balloon Text"/>
    <w:basedOn w:val="Normal"/>
    <w:link w:val="BalloonTextChar"/>
    <w:uiPriority w:val="99"/>
    <w:semiHidden/>
    <w:unhideWhenUsed/>
    <w:rsid w:val="00FB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C9"/>
    <w:rPr>
      <w:rFonts w:ascii="Tahoma" w:hAnsi="Tahoma" w:cs="Tahoma"/>
      <w:sz w:val="16"/>
      <w:szCs w:val="16"/>
    </w:rPr>
  </w:style>
  <w:style w:type="paragraph" w:styleId="NoSpacing">
    <w:name w:val="No Spacing"/>
    <w:uiPriority w:val="1"/>
    <w:qFormat/>
    <w:rsid w:val="0062296A"/>
    <w:pPr>
      <w:spacing w:after="0" w:line="240" w:lineRule="auto"/>
    </w:pPr>
  </w:style>
  <w:style w:type="character" w:styleId="CommentReference">
    <w:name w:val="annotation reference"/>
    <w:basedOn w:val="DefaultParagraphFont"/>
    <w:uiPriority w:val="99"/>
    <w:semiHidden/>
    <w:unhideWhenUsed/>
    <w:rsid w:val="00BA6317"/>
    <w:rPr>
      <w:sz w:val="16"/>
      <w:szCs w:val="16"/>
    </w:rPr>
  </w:style>
  <w:style w:type="paragraph" w:styleId="CommentText">
    <w:name w:val="annotation text"/>
    <w:basedOn w:val="Normal"/>
    <w:link w:val="CommentTextChar"/>
    <w:uiPriority w:val="99"/>
    <w:semiHidden/>
    <w:unhideWhenUsed/>
    <w:rsid w:val="00BA6317"/>
    <w:pPr>
      <w:spacing w:line="240" w:lineRule="auto"/>
    </w:pPr>
    <w:rPr>
      <w:sz w:val="20"/>
      <w:szCs w:val="20"/>
    </w:rPr>
  </w:style>
  <w:style w:type="character" w:customStyle="1" w:styleId="CommentTextChar">
    <w:name w:val="Comment Text Char"/>
    <w:basedOn w:val="DefaultParagraphFont"/>
    <w:link w:val="CommentText"/>
    <w:uiPriority w:val="99"/>
    <w:semiHidden/>
    <w:rsid w:val="00BA6317"/>
    <w:rPr>
      <w:sz w:val="20"/>
      <w:szCs w:val="20"/>
    </w:rPr>
  </w:style>
  <w:style w:type="paragraph" w:styleId="CommentSubject">
    <w:name w:val="annotation subject"/>
    <w:basedOn w:val="CommentText"/>
    <w:next w:val="CommentText"/>
    <w:link w:val="CommentSubjectChar"/>
    <w:uiPriority w:val="99"/>
    <w:semiHidden/>
    <w:unhideWhenUsed/>
    <w:rsid w:val="00BA6317"/>
    <w:rPr>
      <w:b/>
      <w:bCs/>
    </w:rPr>
  </w:style>
  <w:style w:type="character" w:customStyle="1" w:styleId="CommentSubjectChar">
    <w:name w:val="Comment Subject Char"/>
    <w:basedOn w:val="CommentTextChar"/>
    <w:link w:val="CommentSubject"/>
    <w:uiPriority w:val="99"/>
    <w:semiHidden/>
    <w:rsid w:val="00BA63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290"/>
    <w:rPr>
      <w:color w:val="0000FF" w:themeColor="hyperlink"/>
      <w:u w:val="single"/>
    </w:rPr>
  </w:style>
  <w:style w:type="paragraph" w:styleId="ListParagraph">
    <w:name w:val="List Paragraph"/>
    <w:basedOn w:val="Normal"/>
    <w:uiPriority w:val="34"/>
    <w:qFormat/>
    <w:rsid w:val="008D2290"/>
    <w:pPr>
      <w:ind w:left="720"/>
      <w:contextualSpacing/>
    </w:pPr>
  </w:style>
  <w:style w:type="character" w:styleId="Strong">
    <w:name w:val="Strong"/>
    <w:basedOn w:val="DefaultParagraphFont"/>
    <w:uiPriority w:val="22"/>
    <w:qFormat/>
    <w:rsid w:val="008D2290"/>
    <w:rPr>
      <w:b/>
      <w:bCs/>
    </w:rPr>
  </w:style>
  <w:style w:type="character" w:customStyle="1" w:styleId="apple-converted-space">
    <w:name w:val="apple-converted-space"/>
    <w:basedOn w:val="DefaultParagraphFont"/>
    <w:rsid w:val="008D2290"/>
  </w:style>
  <w:style w:type="paragraph" w:styleId="Header">
    <w:name w:val="header"/>
    <w:basedOn w:val="Normal"/>
    <w:link w:val="HeaderChar"/>
    <w:uiPriority w:val="99"/>
    <w:unhideWhenUsed/>
    <w:rsid w:val="0089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6E"/>
  </w:style>
  <w:style w:type="paragraph" w:styleId="Footer">
    <w:name w:val="footer"/>
    <w:basedOn w:val="Normal"/>
    <w:link w:val="FooterChar"/>
    <w:uiPriority w:val="99"/>
    <w:unhideWhenUsed/>
    <w:rsid w:val="0089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6E"/>
  </w:style>
  <w:style w:type="paragraph" w:styleId="BalloonText">
    <w:name w:val="Balloon Text"/>
    <w:basedOn w:val="Normal"/>
    <w:link w:val="BalloonTextChar"/>
    <w:uiPriority w:val="99"/>
    <w:semiHidden/>
    <w:unhideWhenUsed/>
    <w:rsid w:val="00FB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C9"/>
    <w:rPr>
      <w:rFonts w:ascii="Tahoma" w:hAnsi="Tahoma" w:cs="Tahoma"/>
      <w:sz w:val="16"/>
      <w:szCs w:val="16"/>
    </w:rPr>
  </w:style>
  <w:style w:type="paragraph" w:styleId="NoSpacing">
    <w:name w:val="No Spacing"/>
    <w:uiPriority w:val="1"/>
    <w:qFormat/>
    <w:rsid w:val="0062296A"/>
    <w:pPr>
      <w:spacing w:after="0" w:line="240" w:lineRule="auto"/>
    </w:pPr>
  </w:style>
  <w:style w:type="character" w:styleId="CommentReference">
    <w:name w:val="annotation reference"/>
    <w:basedOn w:val="DefaultParagraphFont"/>
    <w:uiPriority w:val="99"/>
    <w:semiHidden/>
    <w:unhideWhenUsed/>
    <w:rsid w:val="00BA6317"/>
    <w:rPr>
      <w:sz w:val="16"/>
      <w:szCs w:val="16"/>
    </w:rPr>
  </w:style>
  <w:style w:type="paragraph" w:styleId="CommentText">
    <w:name w:val="annotation text"/>
    <w:basedOn w:val="Normal"/>
    <w:link w:val="CommentTextChar"/>
    <w:uiPriority w:val="99"/>
    <w:semiHidden/>
    <w:unhideWhenUsed/>
    <w:rsid w:val="00BA6317"/>
    <w:pPr>
      <w:spacing w:line="240" w:lineRule="auto"/>
    </w:pPr>
    <w:rPr>
      <w:sz w:val="20"/>
      <w:szCs w:val="20"/>
    </w:rPr>
  </w:style>
  <w:style w:type="character" w:customStyle="1" w:styleId="CommentTextChar">
    <w:name w:val="Comment Text Char"/>
    <w:basedOn w:val="DefaultParagraphFont"/>
    <w:link w:val="CommentText"/>
    <w:uiPriority w:val="99"/>
    <w:semiHidden/>
    <w:rsid w:val="00BA6317"/>
    <w:rPr>
      <w:sz w:val="20"/>
      <w:szCs w:val="20"/>
    </w:rPr>
  </w:style>
  <w:style w:type="paragraph" w:styleId="CommentSubject">
    <w:name w:val="annotation subject"/>
    <w:basedOn w:val="CommentText"/>
    <w:next w:val="CommentText"/>
    <w:link w:val="CommentSubjectChar"/>
    <w:uiPriority w:val="99"/>
    <w:semiHidden/>
    <w:unhideWhenUsed/>
    <w:rsid w:val="00BA6317"/>
    <w:rPr>
      <w:b/>
      <w:bCs/>
    </w:rPr>
  </w:style>
  <w:style w:type="character" w:customStyle="1" w:styleId="CommentSubjectChar">
    <w:name w:val="Comment Subject Char"/>
    <w:basedOn w:val="CommentTextChar"/>
    <w:link w:val="CommentSubject"/>
    <w:uiPriority w:val="99"/>
    <w:semiHidden/>
    <w:rsid w:val="00BA63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4281">
      <w:bodyDiv w:val="1"/>
      <w:marLeft w:val="0"/>
      <w:marRight w:val="0"/>
      <w:marTop w:val="0"/>
      <w:marBottom w:val="0"/>
      <w:divBdr>
        <w:top w:val="none" w:sz="0" w:space="0" w:color="auto"/>
        <w:left w:val="none" w:sz="0" w:space="0" w:color="auto"/>
        <w:bottom w:val="none" w:sz="0" w:space="0" w:color="auto"/>
        <w:right w:val="none" w:sz="0" w:space="0" w:color="auto"/>
      </w:divBdr>
    </w:div>
    <w:div w:id="676463617">
      <w:bodyDiv w:val="1"/>
      <w:marLeft w:val="0"/>
      <w:marRight w:val="0"/>
      <w:marTop w:val="0"/>
      <w:marBottom w:val="0"/>
      <w:divBdr>
        <w:top w:val="none" w:sz="0" w:space="0" w:color="auto"/>
        <w:left w:val="none" w:sz="0" w:space="0" w:color="auto"/>
        <w:bottom w:val="none" w:sz="0" w:space="0" w:color="auto"/>
        <w:right w:val="none" w:sz="0" w:space="0" w:color="auto"/>
      </w:divBdr>
    </w:div>
    <w:div w:id="848954096">
      <w:bodyDiv w:val="1"/>
      <w:marLeft w:val="0"/>
      <w:marRight w:val="0"/>
      <w:marTop w:val="0"/>
      <w:marBottom w:val="0"/>
      <w:divBdr>
        <w:top w:val="none" w:sz="0" w:space="0" w:color="auto"/>
        <w:left w:val="none" w:sz="0" w:space="0" w:color="auto"/>
        <w:bottom w:val="none" w:sz="0" w:space="0" w:color="auto"/>
        <w:right w:val="none" w:sz="0" w:space="0" w:color="auto"/>
      </w:divBdr>
    </w:div>
    <w:div w:id="1228416400">
      <w:bodyDiv w:val="1"/>
      <w:marLeft w:val="0"/>
      <w:marRight w:val="0"/>
      <w:marTop w:val="0"/>
      <w:marBottom w:val="0"/>
      <w:divBdr>
        <w:top w:val="none" w:sz="0" w:space="0" w:color="auto"/>
        <w:left w:val="none" w:sz="0" w:space="0" w:color="auto"/>
        <w:bottom w:val="none" w:sz="0" w:space="0" w:color="auto"/>
        <w:right w:val="none" w:sz="0" w:space="0" w:color="auto"/>
      </w:divBdr>
    </w:div>
    <w:div w:id="12345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z@gg.org" TargetMode="External"/><Relationship Id="rId13" Type="http://schemas.openxmlformats.org/officeDocument/2006/relationships/hyperlink" Target="mailto:jdolinsky@ambryge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e_foreman@med.un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FUNKE@PARTNER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risty_lee@med.unc.edu" TargetMode="External"/><Relationship Id="rId4" Type="http://schemas.openxmlformats.org/officeDocument/2006/relationships/settings" Target="settings.xml"/><Relationship Id="rId9" Type="http://schemas.openxmlformats.org/officeDocument/2006/relationships/hyperlink" Target="mailto:ljbean@emory.edu" TargetMode="External"/><Relationship Id="rId14" Type="http://schemas.openxmlformats.org/officeDocument/2006/relationships/hyperlink" Target="mailto:jberg@me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Quintero, Fabiola M.D.</dc:creator>
  <cp:lastModifiedBy>Jennifer Thompson</cp:lastModifiedBy>
  <cp:revision>2</cp:revision>
  <cp:lastPrinted>2015-06-10T02:05:00Z</cp:lastPrinted>
  <dcterms:created xsi:type="dcterms:W3CDTF">2015-06-24T16:33:00Z</dcterms:created>
  <dcterms:modified xsi:type="dcterms:W3CDTF">2015-06-24T16:33:00Z</dcterms:modified>
</cp:coreProperties>
</file>