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099" w:rsidRPr="006E0F66" w:rsidRDefault="00FD1099" w:rsidP="00985265">
      <w:pPr>
        <w:spacing w:after="240" w:line="240" w:lineRule="auto"/>
        <w:jc w:val="center"/>
        <w:rPr>
          <w:rFonts w:ascii="Cambria" w:eastAsia="Times New Roman" w:hAnsi="Cambria" w:cs="Times New Roman"/>
        </w:rPr>
      </w:pPr>
      <w:r w:rsidRPr="006E0F66">
        <w:rPr>
          <w:rFonts w:ascii="Cambria" w:eastAsia="Times New Roman" w:hAnsi="Cambria" w:cs="Times New Roman"/>
          <w:b/>
        </w:rPr>
        <w:t>LETTER</w:t>
      </w:r>
      <w:bookmarkStart w:id="0" w:name="_GoBack"/>
      <w:bookmarkEnd w:id="0"/>
      <w:r w:rsidRPr="006E0F66">
        <w:rPr>
          <w:rFonts w:ascii="Cambria" w:eastAsia="Times New Roman" w:hAnsi="Cambria" w:cs="Times New Roman"/>
          <w:b/>
        </w:rPr>
        <w:t xml:space="preserve"> OF MEDICAL NECESSITY FOR </w:t>
      </w:r>
      <w:r w:rsidR="00396850">
        <w:rPr>
          <w:rFonts w:ascii="Cambria" w:eastAsia="Times New Roman" w:hAnsi="Cambria" w:cs="Times New Roman"/>
          <w:b/>
        </w:rPr>
        <w:t>MATURITY-ONSET DIABETES OF THE YOUNG</w:t>
      </w:r>
      <w:r w:rsidR="00A65428">
        <w:rPr>
          <w:rFonts w:ascii="Cambria" w:eastAsia="Times New Roman" w:hAnsi="Cambria" w:cs="Times New Roman"/>
          <w:b/>
        </w:rPr>
        <w:t xml:space="preserve"> </w:t>
      </w:r>
      <w:r w:rsidR="00396850">
        <w:rPr>
          <w:rFonts w:ascii="Cambria" w:eastAsia="Times New Roman" w:hAnsi="Cambria" w:cs="Times New Roman"/>
          <w:b/>
        </w:rPr>
        <w:t xml:space="preserve">(MODY) </w:t>
      </w:r>
      <w:r w:rsidR="001609C7">
        <w:rPr>
          <w:rFonts w:ascii="Cambria" w:eastAsia="Times New Roman" w:hAnsi="Cambria" w:cs="Times New Roman"/>
          <w:b/>
        </w:rPr>
        <w:t>GENETIC</w:t>
      </w:r>
      <w:r w:rsidR="00B614CE">
        <w:rPr>
          <w:rFonts w:ascii="Cambria" w:eastAsia="Times New Roman" w:hAnsi="Cambria" w:cs="Times New Roman"/>
          <w:b/>
        </w:rPr>
        <w:t xml:space="preserve"> </w:t>
      </w:r>
      <w:r w:rsidR="001609C7">
        <w:rPr>
          <w:rFonts w:ascii="Cambria" w:eastAsia="Times New Roman" w:hAnsi="Cambria" w:cs="Times New Roman"/>
          <w:b/>
        </w:rPr>
        <w:t>TESTING</w:t>
      </w:r>
    </w:p>
    <w:p w:rsidR="00FD1099" w:rsidRPr="00FD1099" w:rsidRDefault="00FD1099" w:rsidP="00FD1099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 xml:space="preserve">Date: 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Date of service/claim</w:t>
      </w:r>
      <w:r w:rsidRPr="00FD1099">
        <w:rPr>
          <w:rFonts w:ascii="Cambria" w:eastAsia="Times New Roman" w:hAnsi="Cambria" w:cs="Times New Roman"/>
        </w:rPr>
        <w:t xml:space="preserve"> </w:t>
      </w:r>
    </w:p>
    <w:p w:rsidR="00FD1099" w:rsidRPr="00FD1099" w:rsidRDefault="00FD1099" w:rsidP="00FD1099">
      <w:pPr>
        <w:spacing w:after="0" w:line="240" w:lineRule="auto"/>
        <w:ind w:left="5760" w:firstLine="720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 xml:space="preserve"> </w:t>
      </w:r>
    </w:p>
    <w:p w:rsidR="00FD1099" w:rsidRPr="00FD1099" w:rsidRDefault="00FD1099" w:rsidP="00FD1099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>To: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  <w:t xml:space="preserve">Utilization Review Department </w:t>
      </w:r>
    </w:p>
    <w:p w:rsidR="00FD1099" w:rsidRPr="00FD1099" w:rsidRDefault="00FD1099" w:rsidP="00FD1099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Insurance Company Name, Address, City, State</w:t>
      </w:r>
    </w:p>
    <w:p w:rsidR="00FD1099" w:rsidRPr="00FD1099" w:rsidRDefault="00FD1099" w:rsidP="00FD1099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</w:p>
    <w:p w:rsidR="00FD1099" w:rsidRPr="00FD1099" w:rsidRDefault="00FD1099" w:rsidP="00FD1099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FD1099">
        <w:rPr>
          <w:rFonts w:ascii="Cambria" w:eastAsia="Times New Roman" w:hAnsi="Cambria" w:cs="Times New Roman"/>
        </w:rPr>
        <w:t>Re: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Patient Name, DOB, ID #</w:t>
      </w:r>
    </w:p>
    <w:p w:rsidR="00FD1099" w:rsidRPr="00FD1099" w:rsidRDefault="00FD1099" w:rsidP="00FD1099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  <w:color w:val="00B0F0"/>
        </w:rPr>
        <w:tab/>
      </w:r>
      <w:r w:rsidRPr="00FD1099">
        <w:rPr>
          <w:rFonts w:ascii="Cambria" w:eastAsia="Times New Roman" w:hAnsi="Cambria" w:cs="Times New Roman"/>
          <w:color w:val="00B0F0"/>
        </w:rPr>
        <w:tab/>
      </w:r>
      <w:r w:rsidR="009C6F4C">
        <w:rPr>
          <w:rFonts w:ascii="Cambria" w:eastAsia="Times New Roman" w:hAnsi="Cambria" w:cs="Times New Roman"/>
        </w:rPr>
        <w:t>ICD-10</w:t>
      </w:r>
      <w:r w:rsidRPr="00FD1099">
        <w:rPr>
          <w:rFonts w:ascii="Cambria" w:eastAsia="Times New Roman" w:hAnsi="Cambria" w:cs="Times New Roman"/>
        </w:rPr>
        <w:t xml:space="preserve"> Codes:</w:t>
      </w:r>
      <w:r w:rsidRPr="00FD1099">
        <w:rPr>
          <w:rFonts w:ascii="Cambria" w:eastAsia="Times New Roman" w:hAnsi="Cambria" w:cs="Times New Roman"/>
          <w:color w:val="00B0F0"/>
        </w:rPr>
        <w:t xml:space="preserve"> (list codes)</w:t>
      </w:r>
    </w:p>
    <w:p w:rsidR="00FD1099" w:rsidRPr="00FD1099" w:rsidRDefault="00FD1099" w:rsidP="00FD1099">
      <w:pPr>
        <w:pBdr>
          <w:bottom w:val="single" w:sz="12" w:space="1" w:color="auto"/>
        </w:pBd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  <w:t xml:space="preserve">   </w:t>
      </w:r>
    </w:p>
    <w:p w:rsidR="00FD1099" w:rsidRPr="00FD1099" w:rsidRDefault="00FD1099" w:rsidP="00FD1099">
      <w:pPr>
        <w:spacing w:after="0" w:line="240" w:lineRule="auto"/>
        <w:rPr>
          <w:rFonts w:ascii="Cambria" w:eastAsia="Times New Roman" w:hAnsi="Cambria" w:cs="Times New Roman"/>
        </w:rPr>
      </w:pPr>
    </w:p>
    <w:p w:rsidR="00FD1099" w:rsidRPr="006669FE" w:rsidRDefault="00FD1099" w:rsidP="006669FE">
      <w:pPr>
        <w:pStyle w:val="NoSpacing"/>
        <w:rPr>
          <w:rFonts w:asciiTheme="majorHAnsi" w:hAnsiTheme="majorHAnsi" w:cs="Arial"/>
        </w:rPr>
      </w:pPr>
      <w:r w:rsidRPr="006669FE">
        <w:rPr>
          <w:rFonts w:asciiTheme="majorHAnsi" w:hAnsiTheme="majorHAnsi"/>
        </w:rPr>
        <w:t xml:space="preserve">This letter is in regards to my patient and your subscriber, </w:t>
      </w:r>
      <w:r w:rsidRPr="006669FE">
        <w:rPr>
          <w:rFonts w:asciiTheme="majorHAnsi" w:hAnsiTheme="majorHAnsi" w:cs="Arial"/>
          <w:color w:val="00B0F0"/>
        </w:rPr>
        <w:t>First, Last Name</w:t>
      </w:r>
      <w:r w:rsidRPr="006669FE">
        <w:rPr>
          <w:rFonts w:asciiTheme="majorHAnsi" w:hAnsiTheme="majorHAnsi"/>
          <w:color w:val="00B0F0"/>
        </w:rPr>
        <w:t xml:space="preserve"> </w:t>
      </w:r>
      <w:r w:rsidRPr="006669FE">
        <w:rPr>
          <w:rFonts w:asciiTheme="majorHAnsi" w:hAnsiTheme="majorHAnsi"/>
        </w:rPr>
        <w:t xml:space="preserve">to request full coverage of medically-indicated </w:t>
      </w:r>
      <w:r w:rsidR="00A65428">
        <w:rPr>
          <w:rFonts w:asciiTheme="majorHAnsi" w:hAnsiTheme="majorHAnsi"/>
        </w:rPr>
        <w:t xml:space="preserve">diagnostic </w:t>
      </w:r>
      <w:r w:rsidR="00C656D0">
        <w:rPr>
          <w:rFonts w:asciiTheme="majorHAnsi" w:hAnsiTheme="majorHAnsi"/>
        </w:rPr>
        <w:t xml:space="preserve">maturity-onset diabetes of the young (MODY) </w:t>
      </w:r>
      <w:r w:rsidR="006669FE">
        <w:rPr>
          <w:rFonts w:asciiTheme="majorHAnsi" w:hAnsiTheme="majorHAnsi"/>
        </w:rPr>
        <w:t xml:space="preserve">genetic </w:t>
      </w:r>
      <w:r w:rsidR="001609C7">
        <w:rPr>
          <w:rFonts w:asciiTheme="majorHAnsi" w:hAnsiTheme="majorHAnsi"/>
        </w:rPr>
        <w:t>testing</w:t>
      </w:r>
      <w:r w:rsidRPr="006669FE">
        <w:rPr>
          <w:rFonts w:asciiTheme="majorHAnsi" w:hAnsiTheme="majorHAnsi"/>
        </w:rPr>
        <w:t xml:space="preserve"> to be performed </w:t>
      </w:r>
      <w:r w:rsidR="00396850">
        <w:rPr>
          <w:rFonts w:asciiTheme="majorHAnsi" w:hAnsiTheme="majorHAnsi" w:cs="Arial"/>
        </w:rPr>
        <w:t>by Ambry Genetics Corporation.</w:t>
      </w:r>
    </w:p>
    <w:p w:rsidR="00FD1099" w:rsidRPr="006669FE" w:rsidRDefault="00FD1099" w:rsidP="006669FE">
      <w:pPr>
        <w:pStyle w:val="NoSpacing"/>
        <w:rPr>
          <w:rFonts w:asciiTheme="majorHAnsi" w:hAnsiTheme="majorHAnsi" w:cs="Arial"/>
        </w:rPr>
      </w:pPr>
    </w:p>
    <w:p w:rsidR="006669FE" w:rsidRPr="00F72CF9" w:rsidRDefault="00C656D0" w:rsidP="006669FE">
      <w:pPr>
        <w:pStyle w:val="NoSpacing"/>
        <w:rPr>
          <w:rFonts w:asciiTheme="majorHAnsi" w:hAnsiTheme="majorHAnsi" w:cs="Arial"/>
          <w:vertAlign w:val="superscript"/>
        </w:rPr>
      </w:pPr>
      <w:r>
        <w:rPr>
          <w:rFonts w:asciiTheme="majorHAnsi" w:hAnsiTheme="majorHAnsi" w:cs="Arial"/>
        </w:rPr>
        <w:t>MODY</w:t>
      </w:r>
      <w:r w:rsidR="00B614CE" w:rsidRPr="006669FE">
        <w:rPr>
          <w:rFonts w:asciiTheme="majorHAnsi" w:hAnsiTheme="majorHAnsi" w:cs="Arial"/>
        </w:rPr>
        <w:t xml:space="preserve"> is an inherited </w:t>
      </w:r>
      <w:r w:rsidR="00AF313C" w:rsidRPr="00AF313C">
        <w:rPr>
          <w:rFonts w:asciiTheme="majorHAnsi" w:hAnsiTheme="majorHAnsi" w:cs="Arial"/>
        </w:rPr>
        <w:t>form of diabetes that</w:t>
      </w:r>
      <w:r w:rsidR="00AF313C">
        <w:rPr>
          <w:rFonts w:asciiTheme="majorHAnsi" w:hAnsiTheme="majorHAnsi" w:cs="Arial"/>
        </w:rPr>
        <w:t xml:space="preserve"> </w:t>
      </w:r>
      <w:r w:rsidR="00500C00">
        <w:rPr>
          <w:rFonts w:asciiTheme="majorHAnsi" w:hAnsiTheme="majorHAnsi" w:cs="Arial"/>
        </w:rPr>
        <w:t>accounts for</w:t>
      </w:r>
      <w:r w:rsidR="00AF313C" w:rsidRPr="00AF313C">
        <w:rPr>
          <w:rFonts w:asciiTheme="majorHAnsi" w:hAnsiTheme="majorHAnsi" w:cs="Arial"/>
        </w:rPr>
        <w:t xml:space="preserve"> 1-2% of </w:t>
      </w:r>
      <w:r w:rsidR="00500C00">
        <w:rPr>
          <w:rFonts w:asciiTheme="majorHAnsi" w:hAnsiTheme="majorHAnsi" w:cs="Arial"/>
        </w:rPr>
        <w:t>all diabetes diagnoses</w:t>
      </w:r>
      <w:r w:rsidR="00AF313C" w:rsidRPr="00AF313C">
        <w:rPr>
          <w:rFonts w:asciiTheme="majorHAnsi" w:hAnsiTheme="majorHAnsi" w:cs="Arial"/>
        </w:rPr>
        <w:t>.</w:t>
      </w:r>
      <w:r w:rsidR="00AE59E0" w:rsidRPr="00C656D0">
        <w:rPr>
          <w:rFonts w:asciiTheme="majorHAnsi" w:hAnsiTheme="majorHAnsi" w:cs="Arial"/>
          <w:vertAlign w:val="superscript"/>
        </w:rPr>
        <w:t>1</w:t>
      </w:r>
      <w:r w:rsidR="00AE59E0" w:rsidRPr="00C656D0">
        <w:rPr>
          <w:rFonts w:asciiTheme="majorHAnsi" w:hAnsiTheme="majorHAnsi" w:cs="Arial"/>
        </w:rPr>
        <w:t xml:space="preserve"> </w:t>
      </w:r>
      <w:r>
        <w:rPr>
          <w:rFonts w:asciiTheme="majorHAnsi" w:hAnsiTheme="majorHAnsi" w:cs="Arial"/>
        </w:rPr>
        <w:t xml:space="preserve">It </w:t>
      </w:r>
      <w:r w:rsidR="00DF12FE" w:rsidRPr="00DF12FE">
        <w:rPr>
          <w:rFonts w:asciiTheme="majorHAnsi" w:hAnsiTheme="majorHAnsi" w:cs="Arial"/>
        </w:rPr>
        <w:t>is commonly diagnosed in late to early adulthood, with development of non-insulin dependent diabetes prior to 25 years of age as a defining</w:t>
      </w:r>
      <w:r w:rsidR="00AE59E0">
        <w:rPr>
          <w:rFonts w:asciiTheme="majorHAnsi" w:hAnsiTheme="majorHAnsi" w:cs="Arial"/>
        </w:rPr>
        <w:t xml:space="preserve"> feature. </w:t>
      </w:r>
      <w:r>
        <w:rPr>
          <w:rFonts w:asciiTheme="majorHAnsi" w:hAnsiTheme="majorHAnsi" w:cs="Arial"/>
        </w:rPr>
        <w:t>Given this</w:t>
      </w:r>
      <w:r w:rsidR="00DF12FE" w:rsidRPr="00DF12FE">
        <w:rPr>
          <w:rFonts w:asciiTheme="majorHAnsi" w:hAnsiTheme="majorHAnsi" w:cs="Arial"/>
        </w:rPr>
        <w:t>, many individuals with MODY are misdiagnosed with type 1 or typ</w:t>
      </w:r>
      <w:r w:rsidR="00DF12FE">
        <w:rPr>
          <w:rFonts w:asciiTheme="majorHAnsi" w:hAnsiTheme="majorHAnsi" w:cs="Arial"/>
        </w:rPr>
        <w:t>e 2 diabetes</w:t>
      </w:r>
      <w:r w:rsidR="00157E0F">
        <w:rPr>
          <w:rFonts w:asciiTheme="majorHAnsi" w:hAnsiTheme="majorHAnsi" w:cs="Arial"/>
        </w:rPr>
        <w:t>,</w:t>
      </w:r>
      <w:r w:rsidR="00DF12FE">
        <w:rPr>
          <w:rFonts w:asciiTheme="majorHAnsi" w:hAnsiTheme="majorHAnsi" w:cs="Arial"/>
        </w:rPr>
        <w:t xml:space="preserve"> </w:t>
      </w:r>
      <w:r w:rsidR="00500C00">
        <w:rPr>
          <w:rFonts w:asciiTheme="majorHAnsi" w:hAnsiTheme="majorHAnsi" w:cs="Arial"/>
        </w:rPr>
        <w:t>which can lead to mismanagement</w:t>
      </w:r>
      <w:r w:rsidR="00FF715A">
        <w:rPr>
          <w:rFonts w:asciiTheme="majorHAnsi" w:hAnsiTheme="majorHAnsi" w:cs="Arial"/>
        </w:rPr>
        <w:t xml:space="preserve"> of the disease.</w:t>
      </w:r>
      <w:r>
        <w:rPr>
          <w:rFonts w:asciiTheme="majorHAnsi" w:hAnsiTheme="majorHAnsi" w:cs="Arial"/>
        </w:rPr>
        <w:t xml:space="preserve"> Those</w:t>
      </w:r>
      <w:r w:rsidR="00CC256A" w:rsidRPr="00CC256A">
        <w:rPr>
          <w:rFonts w:asciiTheme="majorHAnsi" w:hAnsiTheme="majorHAnsi" w:cs="Arial"/>
        </w:rPr>
        <w:t xml:space="preserve"> with MODY often have no reported history of obesity or metabolic syndrome accompanying hyperglycemia, which distinguishes </w:t>
      </w:r>
      <w:r>
        <w:rPr>
          <w:rFonts w:asciiTheme="majorHAnsi" w:hAnsiTheme="majorHAnsi" w:cs="Arial"/>
        </w:rPr>
        <w:t xml:space="preserve">MODY </w:t>
      </w:r>
      <w:r w:rsidR="00CC256A" w:rsidRPr="00CC256A">
        <w:rPr>
          <w:rFonts w:asciiTheme="majorHAnsi" w:hAnsiTheme="majorHAnsi" w:cs="Arial"/>
        </w:rPr>
        <w:t>from other forms of diabetes.</w:t>
      </w:r>
      <w:r w:rsidRPr="00C656D0">
        <w:rPr>
          <w:rFonts w:asciiTheme="majorHAnsi" w:hAnsiTheme="majorHAnsi" w:cs="Arial"/>
          <w:vertAlign w:val="superscript"/>
        </w:rPr>
        <w:t>1</w:t>
      </w:r>
      <w:r w:rsidR="00CC256A" w:rsidRPr="00CC256A">
        <w:rPr>
          <w:rFonts w:asciiTheme="majorHAnsi" w:hAnsiTheme="majorHAnsi" w:cs="Arial"/>
        </w:rPr>
        <w:t xml:space="preserve"> </w:t>
      </w:r>
      <w:r w:rsidR="00F128A2">
        <w:rPr>
          <w:rFonts w:asciiTheme="majorHAnsi" w:hAnsiTheme="majorHAnsi" w:cs="Arial"/>
        </w:rPr>
        <w:t xml:space="preserve">Individuals with MODY can also have other complications </w:t>
      </w:r>
      <w:r>
        <w:rPr>
          <w:rFonts w:asciiTheme="majorHAnsi" w:hAnsiTheme="majorHAnsi" w:cs="Arial"/>
        </w:rPr>
        <w:t xml:space="preserve">that those </w:t>
      </w:r>
      <w:r w:rsidR="00F128A2">
        <w:rPr>
          <w:rFonts w:asciiTheme="majorHAnsi" w:hAnsiTheme="majorHAnsi" w:cs="Arial"/>
        </w:rPr>
        <w:t xml:space="preserve">with type 1 or type 2 diabetes </w:t>
      </w:r>
      <w:r w:rsidR="00CC256A">
        <w:rPr>
          <w:rFonts w:asciiTheme="majorHAnsi" w:hAnsiTheme="majorHAnsi" w:cs="Arial"/>
        </w:rPr>
        <w:t>may not</w:t>
      </w:r>
      <w:r w:rsidR="00F128A2">
        <w:rPr>
          <w:rFonts w:asciiTheme="majorHAnsi" w:hAnsiTheme="majorHAnsi" w:cs="Arial"/>
        </w:rPr>
        <w:t xml:space="preserve"> have</w:t>
      </w:r>
      <w:r>
        <w:rPr>
          <w:rFonts w:asciiTheme="majorHAnsi" w:hAnsiTheme="majorHAnsi" w:cs="Arial"/>
        </w:rPr>
        <w:t xml:space="preserve">, like </w:t>
      </w:r>
      <w:r w:rsidR="00F128A2">
        <w:rPr>
          <w:rFonts w:asciiTheme="majorHAnsi" w:hAnsiTheme="majorHAnsi" w:cs="Arial"/>
        </w:rPr>
        <w:t>renal cysts and end-stage renal disease, vascular problems, congenital malformations including absence of the pancreas, and sensiti</w:t>
      </w:r>
      <w:r w:rsidR="00F72CF9">
        <w:rPr>
          <w:rFonts w:asciiTheme="majorHAnsi" w:hAnsiTheme="majorHAnsi" w:cs="Arial"/>
        </w:rPr>
        <w:t>vity to certain drug treatments.</w:t>
      </w:r>
      <w:r w:rsidR="00F72CF9">
        <w:rPr>
          <w:rFonts w:asciiTheme="majorHAnsi" w:hAnsiTheme="majorHAnsi" w:cs="Arial"/>
          <w:vertAlign w:val="superscript"/>
        </w:rPr>
        <w:t>1</w:t>
      </w:r>
    </w:p>
    <w:p w:rsidR="006669FE" w:rsidRDefault="006669FE" w:rsidP="006669FE">
      <w:pPr>
        <w:pStyle w:val="NoSpacing"/>
        <w:rPr>
          <w:rFonts w:asciiTheme="majorHAnsi" w:hAnsiTheme="majorHAnsi"/>
          <w:b/>
        </w:rPr>
      </w:pPr>
    </w:p>
    <w:p w:rsidR="00FD1099" w:rsidRDefault="006669FE" w:rsidP="006669FE">
      <w:pPr>
        <w:pStyle w:val="NoSpacing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My</w:t>
      </w:r>
      <w:r w:rsidRPr="006669FE">
        <w:rPr>
          <w:rFonts w:asciiTheme="majorHAnsi" w:hAnsiTheme="majorHAnsi"/>
          <w:b/>
        </w:rPr>
        <w:t xml:space="preserve"> </w:t>
      </w:r>
      <w:r w:rsidR="00C73B43" w:rsidRPr="006669FE">
        <w:rPr>
          <w:rFonts w:asciiTheme="majorHAnsi" w:hAnsiTheme="majorHAnsi"/>
          <w:b/>
        </w:rPr>
        <w:t>patient’s personal and family history</w:t>
      </w:r>
      <w:r>
        <w:rPr>
          <w:rFonts w:asciiTheme="majorHAnsi" w:hAnsiTheme="majorHAnsi"/>
          <w:b/>
        </w:rPr>
        <w:t>, as</w:t>
      </w:r>
      <w:r w:rsidR="00C73B43" w:rsidRPr="006669FE">
        <w:rPr>
          <w:rFonts w:asciiTheme="majorHAnsi" w:hAnsiTheme="majorHAnsi"/>
          <w:b/>
        </w:rPr>
        <w:t xml:space="preserve"> </w:t>
      </w:r>
      <w:r>
        <w:rPr>
          <w:rFonts w:asciiTheme="majorHAnsi" w:hAnsiTheme="majorHAnsi"/>
          <w:b/>
        </w:rPr>
        <w:t xml:space="preserve">relevant to </w:t>
      </w:r>
      <w:r w:rsidR="00396850">
        <w:rPr>
          <w:rFonts w:asciiTheme="majorHAnsi" w:hAnsiTheme="majorHAnsi"/>
          <w:b/>
        </w:rPr>
        <w:t>MODY</w:t>
      </w:r>
      <w:r>
        <w:rPr>
          <w:rFonts w:asciiTheme="majorHAnsi" w:hAnsiTheme="majorHAnsi"/>
          <w:b/>
        </w:rPr>
        <w:t>,</w:t>
      </w:r>
      <w:r w:rsidR="00C73B43" w:rsidRPr="006669FE">
        <w:rPr>
          <w:rFonts w:asciiTheme="majorHAnsi" w:hAnsiTheme="majorHAnsi"/>
          <w:b/>
        </w:rPr>
        <w:t xml:space="preserve"> is </w:t>
      </w:r>
      <w:r w:rsidR="00FD1099" w:rsidRPr="006669FE">
        <w:rPr>
          <w:rFonts w:asciiTheme="majorHAnsi" w:hAnsiTheme="majorHAnsi"/>
          <w:b/>
        </w:rPr>
        <w:t>below</w:t>
      </w:r>
      <w:r w:rsidR="00C656D0">
        <w:rPr>
          <w:rFonts w:asciiTheme="majorHAnsi" w:hAnsiTheme="majorHAnsi"/>
          <w:b/>
        </w:rPr>
        <w:t xml:space="preserve"> as applicable</w:t>
      </w:r>
      <w:r w:rsidR="00FD1099" w:rsidRPr="006669FE">
        <w:rPr>
          <w:rFonts w:asciiTheme="majorHAnsi" w:hAnsiTheme="majorHAnsi"/>
          <w:b/>
        </w:rPr>
        <w:t>:</w:t>
      </w:r>
    </w:p>
    <w:p w:rsidR="006669FE" w:rsidRPr="006669FE" w:rsidRDefault="006669FE" w:rsidP="006669FE">
      <w:pPr>
        <w:pStyle w:val="NoSpacing"/>
        <w:rPr>
          <w:rFonts w:asciiTheme="majorHAnsi" w:hAnsiTheme="majorHAnsi"/>
          <w:b/>
        </w:rPr>
      </w:pPr>
    </w:p>
    <w:p w:rsidR="006669FE" w:rsidRPr="008D10DA" w:rsidRDefault="006669FE" w:rsidP="006669FE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  <w:color w:val="00B0F0"/>
        </w:rPr>
      </w:pPr>
    </w:p>
    <w:p w:rsidR="006669FE" w:rsidRPr="008D10DA" w:rsidRDefault="006669FE" w:rsidP="006669FE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  <w:b/>
          <w:color w:val="00B0F0"/>
        </w:rPr>
      </w:pPr>
    </w:p>
    <w:p w:rsidR="006669FE" w:rsidRPr="008D10DA" w:rsidRDefault="006669FE" w:rsidP="006669FE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  <w:b/>
          <w:color w:val="00B0F0"/>
        </w:rPr>
      </w:pPr>
    </w:p>
    <w:p w:rsidR="00FD1099" w:rsidRPr="006669FE" w:rsidRDefault="00FD1099" w:rsidP="006669FE">
      <w:pPr>
        <w:pStyle w:val="NoSpacing"/>
        <w:rPr>
          <w:rFonts w:asciiTheme="majorHAnsi" w:hAnsiTheme="majorHAnsi"/>
          <w:b/>
          <w:color w:val="00B0F0"/>
        </w:rPr>
      </w:pPr>
    </w:p>
    <w:p w:rsidR="00FD1099" w:rsidRPr="001660B6" w:rsidRDefault="00396850" w:rsidP="00C656D0">
      <w:pPr>
        <w:pStyle w:val="NoSpacing"/>
        <w:rPr>
          <w:rFonts w:asciiTheme="majorHAnsi" w:hAnsiTheme="majorHAnsi"/>
          <w:b/>
          <w:vertAlign w:val="superscript"/>
        </w:rPr>
      </w:pPr>
      <w:r>
        <w:rPr>
          <w:rFonts w:asciiTheme="majorHAnsi" w:hAnsiTheme="majorHAnsi"/>
        </w:rPr>
        <w:t>Given the above</w:t>
      </w:r>
      <w:r w:rsidR="00AE59E0">
        <w:rPr>
          <w:rFonts w:asciiTheme="majorHAnsi" w:hAnsiTheme="majorHAnsi"/>
        </w:rPr>
        <w:t xml:space="preserve"> history</w:t>
      </w:r>
      <w:r w:rsidR="008A5578">
        <w:rPr>
          <w:rFonts w:asciiTheme="majorHAnsi" w:hAnsiTheme="majorHAnsi"/>
        </w:rPr>
        <w:t>, I am requesting coverage for t</w:t>
      </w:r>
      <w:r w:rsidR="00FD1099" w:rsidRPr="006669FE">
        <w:rPr>
          <w:rFonts w:asciiTheme="majorHAnsi" w:hAnsiTheme="majorHAnsi"/>
        </w:rPr>
        <w:t>his genetic test</w:t>
      </w:r>
      <w:r w:rsidR="00C656D0">
        <w:rPr>
          <w:rFonts w:asciiTheme="majorHAnsi" w:hAnsiTheme="majorHAnsi"/>
        </w:rPr>
        <w:t>ing</w:t>
      </w:r>
      <w:r w:rsidR="00FD1099" w:rsidRPr="006669FE">
        <w:rPr>
          <w:rFonts w:asciiTheme="majorHAnsi" w:hAnsiTheme="majorHAnsi"/>
        </w:rPr>
        <w:t xml:space="preserve"> </w:t>
      </w:r>
      <w:r w:rsidR="00A65428">
        <w:rPr>
          <w:rFonts w:asciiTheme="majorHAnsi" w:hAnsiTheme="majorHAnsi"/>
        </w:rPr>
        <w:t>(</w:t>
      </w:r>
      <w:r>
        <w:rPr>
          <w:rFonts w:asciiTheme="majorHAnsi" w:hAnsiTheme="majorHAnsi"/>
        </w:rPr>
        <w:t>MODY panel</w:t>
      </w:r>
      <w:r w:rsidR="00A65428">
        <w:rPr>
          <w:rFonts w:asciiTheme="majorHAnsi" w:hAnsiTheme="majorHAnsi"/>
        </w:rPr>
        <w:t>)</w:t>
      </w:r>
      <w:r w:rsidR="00C656D0">
        <w:rPr>
          <w:rFonts w:asciiTheme="majorHAnsi" w:hAnsiTheme="majorHAnsi"/>
        </w:rPr>
        <w:t>,</w:t>
      </w:r>
      <w:r w:rsidR="00A65428">
        <w:rPr>
          <w:rFonts w:asciiTheme="majorHAnsi" w:hAnsiTheme="majorHAnsi"/>
        </w:rPr>
        <w:t xml:space="preserve"> </w:t>
      </w:r>
      <w:r w:rsidR="008A5578">
        <w:rPr>
          <w:rFonts w:asciiTheme="majorHAnsi" w:hAnsiTheme="majorHAnsi"/>
        </w:rPr>
        <w:t xml:space="preserve">which </w:t>
      </w:r>
      <w:r w:rsidR="00FD1099" w:rsidRPr="006669FE">
        <w:rPr>
          <w:rFonts w:asciiTheme="majorHAnsi" w:hAnsiTheme="majorHAnsi"/>
        </w:rPr>
        <w:t xml:space="preserve">analyzes </w:t>
      </w:r>
      <w:r w:rsidR="00CE02C4">
        <w:rPr>
          <w:rFonts w:asciiTheme="majorHAnsi" w:hAnsiTheme="majorHAnsi"/>
        </w:rPr>
        <w:t>5</w:t>
      </w:r>
      <w:r w:rsidR="00F128A2">
        <w:rPr>
          <w:rFonts w:asciiTheme="majorHAnsi" w:hAnsiTheme="majorHAnsi"/>
        </w:rPr>
        <w:t xml:space="preserve"> genes associated with MODY: </w:t>
      </w:r>
      <w:r w:rsidR="00C656D0" w:rsidRPr="00F128A2">
        <w:rPr>
          <w:rFonts w:asciiTheme="majorHAnsi" w:hAnsiTheme="majorHAnsi"/>
          <w:i/>
        </w:rPr>
        <w:t>GCK</w:t>
      </w:r>
      <w:r w:rsidR="00C656D0">
        <w:rPr>
          <w:rFonts w:asciiTheme="majorHAnsi" w:hAnsiTheme="majorHAnsi"/>
          <w:i/>
        </w:rPr>
        <w:t>,</w:t>
      </w:r>
      <w:r w:rsidR="00C656D0" w:rsidRPr="00F128A2">
        <w:rPr>
          <w:rFonts w:asciiTheme="majorHAnsi" w:hAnsiTheme="majorHAnsi"/>
          <w:i/>
        </w:rPr>
        <w:t xml:space="preserve"> </w:t>
      </w:r>
      <w:r w:rsidR="00C656D0">
        <w:rPr>
          <w:rFonts w:asciiTheme="majorHAnsi" w:hAnsiTheme="majorHAnsi"/>
          <w:i/>
        </w:rPr>
        <w:t xml:space="preserve">HNF1A, </w:t>
      </w:r>
      <w:r w:rsidR="00F128A2" w:rsidRPr="00F128A2">
        <w:rPr>
          <w:rFonts w:asciiTheme="majorHAnsi" w:hAnsiTheme="majorHAnsi"/>
          <w:i/>
        </w:rPr>
        <w:t>HNF1B, HNF4A, PDX1</w:t>
      </w:r>
      <w:r w:rsidR="00F128A2">
        <w:rPr>
          <w:rFonts w:asciiTheme="majorHAnsi" w:hAnsiTheme="majorHAnsi"/>
          <w:i/>
        </w:rPr>
        <w:t>.</w:t>
      </w:r>
      <w:r w:rsidR="00CC256A">
        <w:rPr>
          <w:rFonts w:asciiTheme="majorHAnsi" w:hAnsiTheme="majorHAnsi"/>
          <w:i/>
        </w:rPr>
        <w:t xml:space="preserve"> </w:t>
      </w:r>
      <w:r w:rsidR="00C656D0" w:rsidRPr="00C656D0">
        <w:rPr>
          <w:rFonts w:asciiTheme="majorHAnsi" w:hAnsiTheme="majorHAnsi"/>
          <w:shd w:val="clear" w:color="auto" w:fill="FFFFFF"/>
        </w:rPr>
        <w:t>Exact disease course and associated risk complications are often dependent on</w:t>
      </w:r>
      <w:r w:rsidR="00C656D0">
        <w:rPr>
          <w:rFonts w:asciiTheme="majorHAnsi" w:hAnsiTheme="majorHAnsi"/>
          <w:shd w:val="clear" w:color="auto" w:fill="FFFFFF"/>
        </w:rPr>
        <w:t xml:space="preserve"> the underlying gene mutation. As such</w:t>
      </w:r>
      <w:r w:rsidR="00C656D0" w:rsidRPr="00C656D0">
        <w:rPr>
          <w:rFonts w:asciiTheme="majorHAnsi" w:hAnsiTheme="majorHAnsi"/>
          <w:shd w:val="clear" w:color="auto" w:fill="FFFFFF"/>
        </w:rPr>
        <w:t xml:space="preserve">, genetic screening for subtypes of MODY </w:t>
      </w:r>
      <w:r w:rsidR="00C656D0">
        <w:rPr>
          <w:rFonts w:asciiTheme="majorHAnsi" w:hAnsiTheme="majorHAnsi"/>
          <w:shd w:val="clear" w:color="auto" w:fill="FFFFFF"/>
        </w:rPr>
        <w:t xml:space="preserve">has been suggested as </w:t>
      </w:r>
      <w:r w:rsidR="00C656D0" w:rsidRPr="00C656D0">
        <w:rPr>
          <w:rFonts w:asciiTheme="majorHAnsi" w:hAnsiTheme="majorHAnsi"/>
          <w:shd w:val="clear" w:color="auto" w:fill="FFFFFF"/>
        </w:rPr>
        <w:t>a “cost-effective application of personalized medicine.”</w:t>
      </w:r>
      <w:r w:rsidR="00C656D0" w:rsidRPr="00C656D0">
        <w:rPr>
          <w:rFonts w:asciiTheme="majorHAnsi" w:hAnsiTheme="majorHAnsi"/>
          <w:bdr w:val="none" w:sz="0" w:space="0" w:color="auto" w:frame="1"/>
          <w:shd w:val="clear" w:color="auto" w:fill="FFFFFF"/>
          <w:vertAlign w:val="superscript"/>
        </w:rPr>
        <w:t>2</w:t>
      </w:r>
      <w:r w:rsidR="00C656D0" w:rsidRPr="00C656D0">
        <w:rPr>
          <w:rFonts w:asciiTheme="majorHAnsi" w:hAnsiTheme="majorHAnsi"/>
        </w:rPr>
        <w:t xml:space="preserve"> </w:t>
      </w:r>
      <w:r w:rsidR="00C656D0">
        <w:rPr>
          <w:rFonts w:asciiTheme="majorHAnsi" w:hAnsiTheme="majorHAnsi"/>
        </w:rPr>
        <w:t xml:space="preserve">This </w:t>
      </w:r>
      <w:r w:rsidR="001057AD" w:rsidRPr="001057AD">
        <w:rPr>
          <w:rFonts w:asciiTheme="majorHAnsi" w:hAnsiTheme="majorHAnsi"/>
        </w:rPr>
        <w:t>multi-gene test</w:t>
      </w:r>
      <w:r w:rsidR="003A1B8E">
        <w:rPr>
          <w:rFonts w:asciiTheme="majorHAnsi" w:hAnsiTheme="majorHAnsi"/>
        </w:rPr>
        <w:t>, with its clinical sensitivity of up to 85%</w:t>
      </w:r>
      <w:r w:rsidR="003A1B8E" w:rsidRPr="003A1B8E">
        <w:rPr>
          <w:rFonts w:asciiTheme="majorHAnsi" w:hAnsiTheme="majorHAnsi"/>
          <w:vertAlign w:val="superscript"/>
        </w:rPr>
        <w:t>3</w:t>
      </w:r>
      <w:r w:rsidR="003A1B8E">
        <w:rPr>
          <w:rFonts w:asciiTheme="majorHAnsi" w:hAnsiTheme="majorHAnsi"/>
        </w:rPr>
        <w:t>,</w:t>
      </w:r>
      <w:r w:rsidR="001057AD" w:rsidRPr="001057AD">
        <w:rPr>
          <w:rFonts w:asciiTheme="majorHAnsi" w:hAnsiTheme="majorHAnsi"/>
        </w:rPr>
        <w:t xml:space="preserve"> is the most efficient and cost-effective way to analyze these genes.</w:t>
      </w:r>
      <w:r w:rsidR="001057AD" w:rsidRPr="00C656D0">
        <w:rPr>
          <w:rFonts w:asciiTheme="majorHAnsi" w:hAnsiTheme="majorHAnsi"/>
        </w:rPr>
        <w:t xml:space="preserve"> As MODY is suspected, there is a reasonable probability of</w:t>
      </w:r>
      <w:r w:rsidR="001057AD" w:rsidRPr="001057AD">
        <w:rPr>
          <w:rFonts w:asciiTheme="majorHAnsi" w:hAnsiTheme="majorHAnsi"/>
        </w:rPr>
        <w:t xml:space="preserve"> detecting a mutation in my patient. </w:t>
      </w:r>
      <w:r w:rsidR="001057AD" w:rsidRPr="001660B6">
        <w:rPr>
          <w:rFonts w:asciiTheme="majorHAnsi" w:hAnsiTheme="majorHAnsi"/>
          <w:b/>
        </w:rPr>
        <w:t xml:space="preserve">According to published and </w:t>
      </w:r>
      <w:r w:rsidR="00AE59E0" w:rsidRPr="001660B6">
        <w:rPr>
          <w:rFonts w:asciiTheme="majorHAnsi" w:hAnsiTheme="majorHAnsi"/>
          <w:b/>
        </w:rPr>
        <w:t>proposed</w:t>
      </w:r>
      <w:r w:rsidR="001057AD" w:rsidRPr="001660B6">
        <w:rPr>
          <w:rFonts w:asciiTheme="majorHAnsi" w:hAnsiTheme="majorHAnsi"/>
          <w:b/>
        </w:rPr>
        <w:t xml:space="preserve"> guidelines, germline genetic testing is warranted.</w:t>
      </w:r>
      <w:r w:rsidR="003A1B8E">
        <w:rPr>
          <w:rFonts w:asciiTheme="majorHAnsi" w:hAnsiTheme="majorHAnsi"/>
          <w:vertAlign w:val="superscript"/>
        </w:rPr>
        <w:t>1,4</w:t>
      </w:r>
    </w:p>
    <w:p w:rsidR="00FD1099" w:rsidRPr="006669FE" w:rsidRDefault="00FD1099" w:rsidP="006669FE">
      <w:pPr>
        <w:pStyle w:val="NoSpacing"/>
        <w:rPr>
          <w:rFonts w:asciiTheme="majorHAnsi" w:hAnsiTheme="majorHAnsi"/>
        </w:rPr>
      </w:pPr>
    </w:p>
    <w:p w:rsidR="004D5294" w:rsidRDefault="008F217B" w:rsidP="004D5294">
      <w:pPr>
        <w:pStyle w:val="NoSpacing"/>
        <w:rPr>
          <w:rFonts w:asciiTheme="majorHAnsi" w:hAnsiTheme="majorHAnsi"/>
        </w:rPr>
      </w:pPr>
      <w:r w:rsidRPr="006669FE">
        <w:rPr>
          <w:rFonts w:asciiTheme="majorHAnsi" w:hAnsiTheme="majorHAnsi"/>
          <w:b/>
        </w:rPr>
        <w:t>Conf</w:t>
      </w:r>
      <w:r w:rsidR="00A81C78" w:rsidRPr="006669FE">
        <w:rPr>
          <w:rFonts w:asciiTheme="majorHAnsi" w:hAnsiTheme="majorHAnsi"/>
          <w:b/>
        </w:rPr>
        <w:t xml:space="preserve">irmation that my patient </w:t>
      </w:r>
      <w:r w:rsidR="00BD0965">
        <w:rPr>
          <w:rFonts w:asciiTheme="majorHAnsi" w:hAnsiTheme="majorHAnsi"/>
          <w:b/>
        </w:rPr>
        <w:t xml:space="preserve">has </w:t>
      </w:r>
      <w:r w:rsidR="008A5578">
        <w:rPr>
          <w:rFonts w:asciiTheme="majorHAnsi" w:hAnsiTheme="majorHAnsi"/>
          <w:b/>
        </w:rPr>
        <w:t>diabetes due to MODY</w:t>
      </w:r>
      <w:r w:rsidRPr="006669FE">
        <w:rPr>
          <w:rFonts w:asciiTheme="majorHAnsi" w:hAnsiTheme="majorHAnsi"/>
          <w:b/>
        </w:rPr>
        <w:t xml:space="preserve"> through molecular genetic testing will directly impact my patient’s care and management</w:t>
      </w:r>
      <w:r w:rsidR="00D0317F">
        <w:rPr>
          <w:rFonts w:asciiTheme="majorHAnsi" w:hAnsiTheme="majorHAnsi"/>
        </w:rPr>
        <w:t xml:space="preserve">. </w:t>
      </w:r>
      <w:r w:rsidR="004D5294" w:rsidRPr="004D5294">
        <w:rPr>
          <w:rFonts w:asciiTheme="majorHAnsi" w:hAnsiTheme="majorHAnsi"/>
        </w:rPr>
        <w:t xml:space="preserve">A positive genetic test result can provide the following benefits to </w:t>
      </w:r>
      <w:r w:rsidR="00A65428">
        <w:rPr>
          <w:rFonts w:asciiTheme="majorHAnsi" w:hAnsiTheme="majorHAnsi"/>
        </w:rPr>
        <w:t xml:space="preserve">my </w:t>
      </w:r>
      <w:r w:rsidR="004D5294" w:rsidRPr="004D5294">
        <w:rPr>
          <w:rFonts w:asciiTheme="majorHAnsi" w:hAnsiTheme="majorHAnsi"/>
        </w:rPr>
        <w:t xml:space="preserve">patient: </w:t>
      </w:r>
    </w:p>
    <w:p w:rsidR="003A1B8E" w:rsidRPr="004D5294" w:rsidRDefault="003A1B8E" w:rsidP="004D5294">
      <w:pPr>
        <w:pStyle w:val="NoSpacing"/>
        <w:rPr>
          <w:rFonts w:asciiTheme="majorHAnsi" w:hAnsiTheme="majorHAnsi"/>
        </w:rPr>
      </w:pPr>
    </w:p>
    <w:p w:rsidR="00AF294F" w:rsidRDefault="00AF294F" w:rsidP="004D5294">
      <w:pPr>
        <w:pStyle w:val="NoSpacing"/>
        <w:numPr>
          <w:ilvl w:val="0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>Confirm</w:t>
      </w:r>
      <w:r w:rsidR="00C656D0">
        <w:rPr>
          <w:rFonts w:asciiTheme="majorHAnsi" w:hAnsiTheme="majorHAnsi"/>
        </w:rPr>
        <w:t>ing</w:t>
      </w:r>
      <w:r>
        <w:rPr>
          <w:rFonts w:asciiTheme="majorHAnsi" w:hAnsiTheme="majorHAnsi"/>
        </w:rPr>
        <w:t xml:space="preserve"> a diagnosis of MODY in </w:t>
      </w:r>
      <w:r w:rsidR="00C656D0">
        <w:rPr>
          <w:rFonts w:asciiTheme="majorHAnsi" w:hAnsiTheme="majorHAnsi"/>
        </w:rPr>
        <w:t>symptomatic</w:t>
      </w:r>
      <w:r>
        <w:rPr>
          <w:rFonts w:asciiTheme="majorHAnsi" w:hAnsiTheme="majorHAnsi"/>
        </w:rPr>
        <w:t xml:space="preserve"> individuals</w:t>
      </w:r>
    </w:p>
    <w:p w:rsidR="00AF294F" w:rsidRPr="00C656D0" w:rsidRDefault="004D5294" w:rsidP="00C656D0">
      <w:pPr>
        <w:pStyle w:val="NoSpacing"/>
        <w:numPr>
          <w:ilvl w:val="0"/>
          <w:numId w:val="6"/>
        </w:numPr>
        <w:rPr>
          <w:rFonts w:asciiTheme="majorHAnsi" w:hAnsiTheme="majorHAnsi"/>
        </w:rPr>
      </w:pPr>
      <w:r w:rsidRPr="004D5294">
        <w:rPr>
          <w:rFonts w:asciiTheme="majorHAnsi" w:hAnsiTheme="majorHAnsi"/>
        </w:rPr>
        <w:t>Tailor</w:t>
      </w:r>
      <w:r w:rsidR="00C656D0">
        <w:rPr>
          <w:rFonts w:asciiTheme="majorHAnsi" w:hAnsiTheme="majorHAnsi"/>
        </w:rPr>
        <w:t>ing</w:t>
      </w:r>
      <w:r w:rsidRPr="004D5294">
        <w:rPr>
          <w:rFonts w:asciiTheme="majorHAnsi" w:hAnsiTheme="majorHAnsi"/>
        </w:rPr>
        <w:t xml:space="preserve"> medical treatment based on </w:t>
      </w:r>
      <w:r w:rsidR="003A1B8E">
        <w:rPr>
          <w:rFonts w:asciiTheme="majorHAnsi" w:hAnsiTheme="majorHAnsi"/>
        </w:rPr>
        <w:t xml:space="preserve">the subtype of MODY confirmed, and the gene involved </w:t>
      </w:r>
      <w:r w:rsidR="00C656D0">
        <w:rPr>
          <w:rFonts w:asciiTheme="majorHAnsi" w:hAnsiTheme="majorHAnsi"/>
        </w:rPr>
        <w:t>(such as the u</w:t>
      </w:r>
      <w:r w:rsidR="00AF294F" w:rsidRPr="00C656D0">
        <w:rPr>
          <w:rFonts w:asciiTheme="majorHAnsi" w:hAnsiTheme="majorHAnsi"/>
        </w:rPr>
        <w:t>se of sulfonylurea treatment for those with a</w:t>
      </w:r>
      <w:r w:rsidR="003A1B8E">
        <w:rPr>
          <w:rFonts w:asciiTheme="majorHAnsi" w:hAnsiTheme="majorHAnsi"/>
        </w:rPr>
        <w:t xml:space="preserve"> mutation in </w:t>
      </w:r>
      <w:r w:rsidR="003A1B8E" w:rsidRPr="003A1B8E">
        <w:rPr>
          <w:rFonts w:asciiTheme="majorHAnsi" w:hAnsiTheme="majorHAnsi"/>
          <w:i/>
        </w:rPr>
        <w:t>HNF1A</w:t>
      </w:r>
      <w:r w:rsidR="003A1B8E">
        <w:rPr>
          <w:rFonts w:asciiTheme="majorHAnsi" w:hAnsiTheme="majorHAnsi"/>
        </w:rPr>
        <w:t xml:space="preserve"> or </w:t>
      </w:r>
      <w:r w:rsidR="003A1B8E" w:rsidRPr="003A1B8E">
        <w:rPr>
          <w:rFonts w:asciiTheme="majorHAnsi" w:hAnsiTheme="majorHAnsi"/>
          <w:i/>
        </w:rPr>
        <w:t>HNF4A</w:t>
      </w:r>
      <w:r w:rsidR="00C656D0">
        <w:rPr>
          <w:rFonts w:asciiTheme="majorHAnsi" w:hAnsiTheme="majorHAnsi"/>
        </w:rPr>
        <w:t>)</w:t>
      </w:r>
      <w:r w:rsidR="003A1B8E">
        <w:rPr>
          <w:rFonts w:asciiTheme="majorHAnsi" w:hAnsiTheme="majorHAnsi"/>
          <w:vertAlign w:val="superscript"/>
        </w:rPr>
        <w:t>4</w:t>
      </w:r>
    </w:p>
    <w:p w:rsidR="004D5294" w:rsidRDefault="00C656D0" w:rsidP="004D5294">
      <w:pPr>
        <w:pStyle w:val="NoSpacing"/>
        <w:numPr>
          <w:ilvl w:val="0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T</w:t>
      </w:r>
      <w:r w:rsidR="00B12F0D">
        <w:rPr>
          <w:rFonts w:asciiTheme="majorHAnsi" w:hAnsiTheme="majorHAnsi"/>
        </w:rPr>
        <w:t>ailor</w:t>
      </w:r>
      <w:r>
        <w:rPr>
          <w:rFonts w:asciiTheme="majorHAnsi" w:hAnsiTheme="majorHAnsi"/>
        </w:rPr>
        <w:t>ing</w:t>
      </w:r>
      <w:r w:rsidR="00B12F0D">
        <w:rPr>
          <w:rFonts w:asciiTheme="majorHAnsi" w:hAnsiTheme="majorHAnsi"/>
        </w:rPr>
        <w:t xml:space="preserve"> </w:t>
      </w:r>
      <w:r w:rsidR="00CA5352">
        <w:rPr>
          <w:rFonts w:asciiTheme="majorHAnsi" w:hAnsiTheme="majorHAnsi"/>
        </w:rPr>
        <w:t xml:space="preserve">long-term </w:t>
      </w:r>
      <w:r>
        <w:rPr>
          <w:rFonts w:asciiTheme="majorHAnsi" w:hAnsiTheme="majorHAnsi"/>
        </w:rPr>
        <w:t xml:space="preserve">patient </w:t>
      </w:r>
      <w:r w:rsidR="00CA5352">
        <w:rPr>
          <w:rFonts w:asciiTheme="majorHAnsi" w:hAnsiTheme="majorHAnsi"/>
        </w:rPr>
        <w:t xml:space="preserve">management and </w:t>
      </w:r>
      <w:r>
        <w:rPr>
          <w:rFonts w:asciiTheme="majorHAnsi" w:hAnsiTheme="majorHAnsi"/>
        </w:rPr>
        <w:t xml:space="preserve">monitoring </w:t>
      </w:r>
      <w:r w:rsidR="00CA5352">
        <w:rPr>
          <w:rFonts w:asciiTheme="majorHAnsi" w:hAnsiTheme="majorHAnsi"/>
        </w:rPr>
        <w:t>disease progression</w:t>
      </w:r>
      <w:r w:rsidR="001660B6">
        <w:rPr>
          <w:rFonts w:asciiTheme="majorHAnsi" w:hAnsiTheme="majorHAnsi"/>
        </w:rPr>
        <w:t xml:space="preserve">, based on </w:t>
      </w:r>
      <w:r>
        <w:rPr>
          <w:rFonts w:asciiTheme="majorHAnsi" w:hAnsiTheme="majorHAnsi"/>
        </w:rPr>
        <w:t>existing genotype-phenotype correlations</w:t>
      </w:r>
      <w:r w:rsidR="003A1B8E">
        <w:rPr>
          <w:rFonts w:asciiTheme="majorHAnsi" w:hAnsiTheme="majorHAnsi"/>
          <w:vertAlign w:val="superscript"/>
        </w:rPr>
        <w:t>4</w:t>
      </w:r>
    </w:p>
    <w:p w:rsidR="00AF294F" w:rsidRDefault="00C656D0" w:rsidP="00AF294F">
      <w:pPr>
        <w:pStyle w:val="NoSpacing"/>
        <w:numPr>
          <w:ilvl w:val="0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Assessing and confirming risk </w:t>
      </w:r>
      <w:r w:rsidR="00AF294F" w:rsidRPr="00AF294F">
        <w:rPr>
          <w:rFonts w:asciiTheme="majorHAnsi" w:hAnsiTheme="majorHAnsi"/>
        </w:rPr>
        <w:t xml:space="preserve">status for </w:t>
      </w:r>
      <w:r>
        <w:rPr>
          <w:rFonts w:asciiTheme="majorHAnsi" w:hAnsiTheme="majorHAnsi"/>
        </w:rPr>
        <w:t xml:space="preserve">family </w:t>
      </w:r>
      <w:r w:rsidR="00AF294F" w:rsidRPr="00AF294F">
        <w:rPr>
          <w:rFonts w:asciiTheme="majorHAnsi" w:hAnsiTheme="majorHAnsi"/>
        </w:rPr>
        <w:t>members</w:t>
      </w:r>
    </w:p>
    <w:p w:rsidR="00FD1099" w:rsidRPr="006669FE" w:rsidRDefault="00FD1099" w:rsidP="006669FE">
      <w:pPr>
        <w:pStyle w:val="NoSpacing"/>
        <w:rPr>
          <w:rFonts w:asciiTheme="majorHAnsi" w:hAnsiTheme="majorHAnsi"/>
        </w:rPr>
      </w:pPr>
    </w:p>
    <w:p w:rsidR="00FD1099" w:rsidRPr="006669FE" w:rsidRDefault="00FD1099" w:rsidP="006669FE">
      <w:pPr>
        <w:pStyle w:val="NoSpacing"/>
        <w:rPr>
          <w:rFonts w:asciiTheme="majorHAnsi" w:hAnsiTheme="majorHAnsi"/>
          <w:b/>
        </w:rPr>
      </w:pPr>
      <w:r w:rsidRPr="006669FE">
        <w:rPr>
          <w:rFonts w:asciiTheme="majorHAnsi" w:hAnsiTheme="majorHAnsi"/>
        </w:rPr>
        <w:t xml:space="preserve">Due to the medical risks associated with these mutations and available interventions, this genetic testing is medically warranted.  </w:t>
      </w:r>
      <w:r w:rsidRPr="006669FE">
        <w:rPr>
          <w:rFonts w:asciiTheme="majorHAnsi" w:hAnsiTheme="majorHAnsi"/>
          <w:b/>
        </w:rPr>
        <w:t>As such, I am ordering this testing as medically necessary and affirm that my patient has provided informed consent for genetic testing.</w:t>
      </w:r>
    </w:p>
    <w:p w:rsidR="00FD1099" w:rsidRPr="006669FE" w:rsidRDefault="00FD1099" w:rsidP="006669FE">
      <w:pPr>
        <w:pStyle w:val="NoSpacing"/>
        <w:rPr>
          <w:rFonts w:asciiTheme="majorHAnsi" w:hAnsiTheme="majorHAnsi"/>
        </w:rPr>
      </w:pPr>
    </w:p>
    <w:p w:rsidR="00FD1099" w:rsidRPr="006669FE" w:rsidRDefault="00FD1099" w:rsidP="006669FE">
      <w:pPr>
        <w:pStyle w:val="NoSpacing"/>
        <w:rPr>
          <w:rFonts w:asciiTheme="majorHAnsi" w:hAnsiTheme="majorHAnsi"/>
        </w:rPr>
      </w:pPr>
      <w:r w:rsidRPr="006669FE">
        <w:rPr>
          <w:rFonts w:asciiTheme="majorHAnsi" w:hAnsiTheme="majorHAnsi"/>
        </w:rPr>
        <w:t xml:space="preserve">A positive test result would confirm </w:t>
      </w:r>
      <w:r w:rsidR="006C2264">
        <w:rPr>
          <w:rFonts w:asciiTheme="majorHAnsi" w:hAnsiTheme="majorHAnsi"/>
        </w:rPr>
        <w:t xml:space="preserve">a </w:t>
      </w:r>
      <w:r w:rsidR="00FE5EB8">
        <w:rPr>
          <w:rFonts w:asciiTheme="majorHAnsi" w:hAnsiTheme="majorHAnsi"/>
        </w:rPr>
        <w:t>MODY</w:t>
      </w:r>
      <w:r w:rsidR="00D0317F">
        <w:rPr>
          <w:rFonts w:asciiTheme="majorHAnsi" w:hAnsiTheme="majorHAnsi"/>
        </w:rPr>
        <w:t xml:space="preserve"> </w:t>
      </w:r>
      <w:r w:rsidRPr="006669FE">
        <w:rPr>
          <w:rFonts w:asciiTheme="majorHAnsi" w:hAnsiTheme="majorHAnsi"/>
        </w:rPr>
        <w:t xml:space="preserve">diagnosis in my patient, and would ensure </w:t>
      </w:r>
      <w:r w:rsidR="00D0317F">
        <w:rPr>
          <w:rFonts w:asciiTheme="majorHAnsi" w:hAnsiTheme="majorHAnsi"/>
        </w:rPr>
        <w:t xml:space="preserve">he/she </w:t>
      </w:r>
      <w:r w:rsidRPr="006669FE">
        <w:rPr>
          <w:rFonts w:asciiTheme="majorHAnsi" w:hAnsiTheme="majorHAnsi"/>
        </w:rPr>
        <w:t xml:space="preserve">is being managed appropriately. </w:t>
      </w:r>
      <w:r w:rsidR="003C58E6" w:rsidRPr="003C58E6">
        <w:rPr>
          <w:rFonts w:asciiTheme="majorHAnsi" w:hAnsiTheme="majorHAnsi"/>
        </w:rPr>
        <w:t xml:space="preserve">I am specifying Ambry Genetics Corporation </w:t>
      </w:r>
      <w:r w:rsidR="00F85926" w:rsidRPr="00F85926">
        <w:rPr>
          <w:rFonts w:asciiTheme="majorHAnsi" w:hAnsiTheme="majorHAnsi"/>
        </w:rPr>
        <w:t xml:space="preserve">because this laboratory has highly-sensitive and cost-effective testing </w:t>
      </w:r>
      <w:r w:rsidR="00157E0F">
        <w:rPr>
          <w:rFonts w:asciiTheme="majorHAnsi" w:hAnsiTheme="majorHAnsi"/>
        </w:rPr>
        <w:t xml:space="preserve">for </w:t>
      </w:r>
      <w:r w:rsidR="003C58E6">
        <w:rPr>
          <w:rFonts w:asciiTheme="majorHAnsi" w:hAnsiTheme="majorHAnsi"/>
        </w:rPr>
        <w:t>MODY</w:t>
      </w:r>
      <w:r w:rsidR="00F85926" w:rsidRPr="00F85926">
        <w:rPr>
          <w:rFonts w:asciiTheme="majorHAnsi" w:hAnsiTheme="majorHAnsi"/>
        </w:rPr>
        <w:t xml:space="preserve">, along with a large database of </w:t>
      </w:r>
      <w:r w:rsidR="00C656D0">
        <w:rPr>
          <w:rFonts w:asciiTheme="majorHAnsi" w:hAnsiTheme="majorHAnsi"/>
        </w:rPr>
        <w:t xml:space="preserve">previously </w:t>
      </w:r>
      <w:r w:rsidR="00F85926" w:rsidRPr="00F85926">
        <w:rPr>
          <w:rFonts w:asciiTheme="majorHAnsi" w:hAnsiTheme="majorHAnsi"/>
        </w:rPr>
        <w:t xml:space="preserve">tested patients to ensure highly validated, accurate, and informative test interpretation.  </w:t>
      </w:r>
    </w:p>
    <w:p w:rsidR="00FD1099" w:rsidRPr="006669FE" w:rsidRDefault="00FD1099" w:rsidP="006669FE">
      <w:pPr>
        <w:pStyle w:val="NoSpacing"/>
        <w:rPr>
          <w:rFonts w:asciiTheme="majorHAnsi" w:hAnsiTheme="majorHAnsi"/>
        </w:rPr>
      </w:pPr>
    </w:p>
    <w:p w:rsidR="00FD1099" w:rsidRPr="006669FE" w:rsidRDefault="00FD1099" w:rsidP="006669FE">
      <w:pPr>
        <w:pStyle w:val="NoSpacing"/>
        <w:rPr>
          <w:rFonts w:asciiTheme="majorHAnsi" w:hAnsiTheme="majorHAnsi"/>
        </w:rPr>
      </w:pPr>
      <w:r w:rsidRPr="006669FE">
        <w:rPr>
          <w:rFonts w:asciiTheme="majorHAnsi" w:hAnsiTheme="majorHAnsi"/>
        </w:rPr>
        <w:t xml:space="preserve">I recommend that you support this request for coverage of </w:t>
      </w:r>
      <w:r w:rsidR="00FE5EB8">
        <w:rPr>
          <w:rFonts w:asciiTheme="majorHAnsi" w:hAnsiTheme="majorHAnsi"/>
        </w:rPr>
        <w:t>MODY</w:t>
      </w:r>
      <w:r w:rsidR="0035669B" w:rsidRPr="006669FE">
        <w:rPr>
          <w:rFonts w:asciiTheme="majorHAnsi" w:hAnsiTheme="majorHAnsi"/>
        </w:rPr>
        <w:t xml:space="preserve"> </w:t>
      </w:r>
      <w:r w:rsidR="006C2264">
        <w:rPr>
          <w:rFonts w:asciiTheme="majorHAnsi" w:hAnsiTheme="majorHAnsi"/>
        </w:rPr>
        <w:t>diagnostic</w:t>
      </w:r>
      <w:r w:rsidR="0035669B" w:rsidRPr="006669FE">
        <w:rPr>
          <w:rFonts w:asciiTheme="majorHAnsi" w:hAnsiTheme="majorHAnsi"/>
        </w:rPr>
        <w:t xml:space="preserve"> </w:t>
      </w:r>
      <w:r w:rsidR="00D0317F">
        <w:rPr>
          <w:rFonts w:asciiTheme="majorHAnsi" w:hAnsiTheme="majorHAnsi"/>
        </w:rPr>
        <w:t xml:space="preserve">genetic </w:t>
      </w:r>
      <w:r w:rsidR="006C2264">
        <w:rPr>
          <w:rFonts w:asciiTheme="majorHAnsi" w:hAnsiTheme="majorHAnsi"/>
        </w:rPr>
        <w:t>testing</w:t>
      </w:r>
      <w:r w:rsidRPr="006669FE">
        <w:rPr>
          <w:rFonts w:asciiTheme="majorHAnsi" w:hAnsiTheme="majorHAnsi"/>
        </w:rPr>
        <w:t xml:space="preserve"> in my patient. Depending on the exact test ordered, genetic testing can take up to several </w:t>
      </w:r>
      <w:r w:rsidR="00D0317F">
        <w:rPr>
          <w:rFonts w:asciiTheme="majorHAnsi" w:hAnsiTheme="majorHAnsi"/>
        </w:rPr>
        <w:t>weeks</w:t>
      </w:r>
      <w:r w:rsidR="00D0317F" w:rsidRPr="006669FE">
        <w:rPr>
          <w:rFonts w:asciiTheme="majorHAnsi" w:hAnsiTheme="majorHAnsi"/>
        </w:rPr>
        <w:t xml:space="preserve"> </w:t>
      </w:r>
      <w:r w:rsidRPr="006669FE">
        <w:rPr>
          <w:rFonts w:asciiTheme="majorHAnsi" w:hAnsiTheme="majorHAnsi"/>
        </w:rPr>
        <w:t>to complete</w:t>
      </w:r>
      <w:r w:rsidR="00C656D0">
        <w:rPr>
          <w:rFonts w:asciiTheme="majorHAnsi" w:hAnsiTheme="majorHAnsi"/>
        </w:rPr>
        <w:t>,</w:t>
      </w:r>
      <w:r w:rsidRPr="006669FE">
        <w:rPr>
          <w:rFonts w:asciiTheme="majorHAnsi" w:hAnsiTheme="majorHAnsi"/>
        </w:rPr>
        <w:t xml:space="preserve"> and the laboratory will not bill until testing is concluded. Therefore, we are requesting that the authorization be valid for </w:t>
      </w:r>
      <w:r w:rsidR="0035669B" w:rsidRPr="006669FE">
        <w:rPr>
          <w:rFonts w:asciiTheme="majorHAnsi" w:hAnsiTheme="majorHAnsi"/>
          <w:b/>
        </w:rPr>
        <w:t>4</w:t>
      </w:r>
      <w:r w:rsidRPr="006669FE">
        <w:rPr>
          <w:rFonts w:asciiTheme="majorHAnsi" w:hAnsiTheme="majorHAnsi"/>
          <w:b/>
        </w:rPr>
        <w:t xml:space="preserve"> months</w:t>
      </w:r>
      <w:r w:rsidRPr="006669FE">
        <w:rPr>
          <w:rFonts w:asciiTheme="majorHAnsi" w:hAnsiTheme="majorHAnsi"/>
        </w:rPr>
        <w:t xml:space="preserve">. </w:t>
      </w:r>
    </w:p>
    <w:p w:rsidR="00FD1099" w:rsidRPr="006669FE" w:rsidRDefault="00FD1099" w:rsidP="006669FE">
      <w:pPr>
        <w:pStyle w:val="NoSpacing"/>
        <w:rPr>
          <w:rFonts w:asciiTheme="majorHAnsi" w:hAnsiTheme="majorHAnsi"/>
        </w:rPr>
      </w:pPr>
    </w:p>
    <w:p w:rsidR="00FD1099" w:rsidRPr="006669FE" w:rsidRDefault="00FD1099" w:rsidP="006669FE">
      <w:pPr>
        <w:pStyle w:val="NoSpacing"/>
        <w:rPr>
          <w:rFonts w:asciiTheme="majorHAnsi" w:hAnsiTheme="majorHAnsi"/>
        </w:rPr>
      </w:pPr>
      <w:r w:rsidRPr="006669FE">
        <w:rPr>
          <w:rFonts w:asciiTheme="majorHAnsi" w:hAnsiTheme="majorHAnsi"/>
        </w:rPr>
        <w:t>Thank you for your time</w:t>
      </w:r>
      <w:r w:rsidR="00C656D0">
        <w:rPr>
          <w:rFonts w:asciiTheme="majorHAnsi" w:hAnsiTheme="majorHAnsi"/>
        </w:rPr>
        <w:t>,</w:t>
      </w:r>
      <w:r w:rsidRPr="006669FE">
        <w:rPr>
          <w:rFonts w:asciiTheme="majorHAnsi" w:hAnsiTheme="majorHAnsi"/>
        </w:rPr>
        <w:t xml:space="preserve"> and please don’t hesitate to contact me with any questions. </w:t>
      </w:r>
    </w:p>
    <w:p w:rsidR="00FD1099" w:rsidRPr="006669FE" w:rsidRDefault="00FD1099" w:rsidP="006669FE">
      <w:pPr>
        <w:pStyle w:val="NoSpacing"/>
        <w:rPr>
          <w:rFonts w:asciiTheme="majorHAnsi" w:hAnsiTheme="majorHAnsi"/>
        </w:rPr>
      </w:pPr>
    </w:p>
    <w:p w:rsidR="00FD1099" w:rsidRPr="006669FE" w:rsidRDefault="00FD1099" w:rsidP="006669FE">
      <w:pPr>
        <w:pStyle w:val="NoSpacing"/>
        <w:rPr>
          <w:rFonts w:asciiTheme="majorHAnsi" w:hAnsiTheme="majorHAnsi"/>
        </w:rPr>
      </w:pPr>
      <w:r w:rsidRPr="006669FE">
        <w:rPr>
          <w:rFonts w:asciiTheme="majorHAnsi" w:hAnsiTheme="majorHAnsi"/>
        </w:rPr>
        <w:t>Sincerely,</w:t>
      </w:r>
    </w:p>
    <w:p w:rsidR="00FD1099" w:rsidRPr="006669FE" w:rsidRDefault="00FD1099" w:rsidP="006669FE">
      <w:pPr>
        <w:pStyle w:val="NoSpacing"/>
        <w:rPr>
          <w:rFonts w:asciiTheme="majorHAnsi" w:hAnsiTheme="majorHAnsi"/>
        </w:rPr>
      </w:pPr>
    </w:p>
    <w:p w:rsidR="00FD1099" w:rsidRPr="006669FE" w:rsidRDefault="00FD1099" w:rsidP="006669FE">
      <w:pPr>
        <w:pStyle w:val="NoSpacing"/>
        <w:rPr>
          <w:rFonts w:asciiTheme="majorHAnsi" w:hAnsiTheme="majorHAnsi"/>
        </w:rPr>
      </w:pPr>
    </w:p>
    <w:p w:rsidR="00FD1099" w:rsidRPr="006669FE" w:rsidRDefault="00FD1099" w:rsidP="006669FE">
      <w:pPr>
        <w:pStyle w:val="NoSpacing"/>
        <w:rPr>
          <w:rFonts w:asciiTheme="majorHAnsi" w:hAnsiTheme="majorHAnsi"/>
        </w:rPr>
      </w:pPr>
      <w:r w:rsidRPr="006669FE">
        <w:rPr>
          <w:rFonts w:asciiTheme="majorHAnsi" w:hAnsiTheme="majorHAnsi"/>
          <w:color w:val="00B0F0"/>
        </w:rPr>
        <w:t>Ordering Clinician Name</w:t>
      </w:r>
      <w:r w:rsidRPr="006669FE">
        <w:rPr>
          <w:rFonts w:asciiTheme="majorHAnsi" w:hAnsiTheme="majorHAnsi"/>
        </w:rPr>
        <w:t xml:space="preserve"> (Signature Provided on Test Requisition Form) </w:t>
      </w:r>
    </w:p>
    <w:p w:rsidR="00FD1099" w:rsidRPr="006669FE" w:rsidRDefault="00FD1099" w:rsidP="006669FE">
      <w:pPr>
        <w:pStyle w:val="NoSpacing"/>
        <w:rPr>
          <w:rFonts w:asciiTheme="majorHAnsi" w:hAnsiTheme="majorHAnsi" w:cs="Arial"/>
        </w:rPr>
      </w:pPr>
      <w:r w:rsidRPr="006669FE">
        <w:rPr>
          <w:rFonts w:asciiTheme="majorHAnsi" w:hAnsiTheme="majorHAnsi" w:cs="Arial"/>
        </w:rPr>
        <w:t xml:space="preserve">(MD/DO, Clinical Nurse Specialist, Nurse-Midwives, Nurse Practitioner, Physician Assistant, Genetic Counselor*) </w:t>
      </w:r>
    </w:p>
    <w:p w:rsidR="00FD1099" w:rsidRPr="006669FE" w:rsidRDefault="00FD1099" w:rsidP="006669FE">
      <w:pPr>
        <w:pStyle w:val="NoSpacing"/>
        <w:rPr>
          <w:rFonts w:asciiTheme="majorHAnsi" w:hAnsiTheme="majorHAnsi" w:cs="Arial"/>
        </w:rPr>
      </w:pPr>
    </w:p>
    <w:p w:rsidR="00FD1099" w:rsidRPr="006669FE" w:rsidRDefault="00FD1099" w:rsidP="006669FE">
      <w:pPr>
        <w:pStyle w:val="NoSpacing"/>
        <w:rPr>
          <w:rFonts w:asciiTheme="majorHAnsi" w:hAnsiTheme="majorHAnsi"/>
        </w:rPr>
      </w:pPr>
      <w:r w:rsidRPr="006669FE">
        <w:rPr>
          <w:rFonts w:asciiTheme="majorHAnsi" w:hAnsiTheme="majorHAnsi"/>
        </w:rPr>
        <w:t xml:space="preserve">*Authorized clinician requirements vary by state </w:t>
      </w:r>
    </w:p>
    <w:p w:rsidR="00FD1099" w:rsidRPr="006669FE" w:rsidRDefault="00FD1099" w:rsidP="006669FE">
      <w:pPr>
        <w:pStyle w:val="NoSpacing"/>
        <w:rPr>
          <w:rFonts w:asciiTheme="majorHAnsi" w:hAnsiTheme="majorHAnsi"/>
        </w:rPr>
      </w:pPr>
    </w:p>
    <w:p w:rsidR="00FD1099" w:rsidRDefault="00FD1099" w:rsidP="006669FE">
      <w:pPr>
        <w:pStyle w:val="NoSpacing"/>
        <w:rPr>
          <w:rFonts w:asciiTheme="majorHAnsi" w:hAnsiTheme="majorHAnsi"/>
          <w:b/>
        </w:rPr>
      </w:pPr>
      <w:r w:rsidRPr="006669FE">
        <w:rPr>
          <w:rFonts w:asciiTheme="majorHAnsi" w:hAnsiTheme="majorHAnsi"/>
          <w:b/>
        </w:rPr>
        <w:t>Test Details</w:t>
      </w:r>
    </w:p>
    <w:p w:rsidR="006669FE" w:rsidRPr="006669FE" w:rsidRDefault="006669FE" w:rsidP="006669FE">
      <w:pPr>
        <w:pStyle w:val="NoSpacing"/>
        <w:rPr>
          <w:rFonts w:asciiTheme="majorHAnsi" w:hAnsiTheme="majorHAnsi"/>
          <w:b/>
        </w:rPr>
      </w:pPr>
    </w:p>
    <w:p w:rsidR="00FD1099" w:rsidRPr="006669FE" w:rsidRDefault="00FD1099" w:rsidP="006669FE">
      <w:pPr>
        <w:pStyle w:val="NoSpacing"/>
        <w:rPr>
          <w:rFonts w:asciiTheme="majorHAnsi" w:hAnsiTheme="majorHAnsi"/>
        </w:rPr>
      </w:pPr>
      <w:r w:rsidRPr="006669FE">
        <w:rPr>
          <w:rFonts w:asciiTheme="majorHAnsi" w:hAnsiTheme="majorHAnsi"/>
        </w:rPr>
        <w:t xml:space="preserve">CPT codes: </w:t>
      </w:r>
      <w:r w:rsidRPr="006669FE">
        <w:rPr>
          <w:rFonts w:asciiTheme="majorHAnsi" w:hAnsiTheme="majorHAnsi"/>
        </w:rPr>
        <w:tab/>
      </w:r>
      <w:r w:rsidR="001660B6" w:rsidRPr="001660B6">
        <w:rPr>
          <w:rFonts w:asciiTheme="majorHAnsi" w:hAnsiTheme="majorHAnsi"/>
        </w:rPr>
        <w:t>81404x2, 81405x2, 81406x2</w:t>
      </w:r>
      <w:r w:rsidR="009C6F4C">
        <w:rPr>
          <w:rFonts w:asciiTheme="majorHAnsi" w:hAnsiTheme="majorHAnsi"/>
        </w:rPr>
        <w:t>, 81479x4</w:t>
      </w:r>
      <w:r w:rsidR="00C656D0">
        <w:t xml:space="preserve"> </w:t>
      </w:r>
    </w:p>
    <w:p w:rsidR="006669FE" w:rsidRDefault="006669FE" w:rsidP="006669FE">
      <w:pPr>
        <w:pStyle w:val="NoSpacing"/>
        <w:ind w:left="1440" w:hanging="1440"/>
        <w:rPr>
          <w:rFonts w:asciiTheme="majorHAnsi" w:hAnsiTheme="majorHAnsi"/>
        </w:rPr>
      </w:pPr>
    </w:p>
    <w:p w:rsidR="00FD1099" w:rsidRPr="006669FE" w:rsidRDefault="00FD1099" w:rsidP="006669FE">
      <w:pPr>
        <w:pStyle w:val="NoSpacing"/>
        <w:ind w:left="1440" w:hanging="1440"/>
        <w:rPr>
          <w:rFonts w:asciiTheme="majorHAnsi" w:hAnsiTheme="majorHAnsi" w:cs="Arial"/>
        </w:rPr>
      </w:pPr>
      <w:r w:rsidRPr="006669FE">
        <w:rPr>
          <w:rFonts w:asciiTheme="majorHAnsi" w:hAnsiTheme="majorHAnsi"/>
        </w:rPr>
        <w:t xml:space="preserve">Laboratory: </w:t>
      </w:r>
      <w:r w:rsidRPr="006669FE">
        <w:rPr>
          <w:rFonts w:asciiTheme="majorHAnsi" w:hAnsiTheme="majorHAnsi"/>
        </w:rPr>
        <w:tab/>
      </w:r>
      <w:r w:rsidRPr="006669FE">
        <w:rPr>
          <w:rFonts w:asciiTheme="majorHAnsi" w:hAnsiTheme="majorHAnsi" w:cs="Arial"/>
        </w:rPr>
        <w:t>Ambry Genetics Corporation (TIN 33-0892453 / NPI 1861568784), a CAP-</w:t>
      </w:r>
      <w:r w:rsidR="006669FE">
        <w:rPr>
          <w:rFonts w:asciiTheme="majorHAnsi" w:hAnsiTheme="majorHAnsi" w:cs="Arial"/>
        </w:rPr>
        <w:t xml:space="preserve">accredited and </w:t>
      </w:r>
      <w:r w:rsidRPr="006669FE">
        <w:rPr>
          <w:rFonts w:asciiTheme="majorHAnsi" w:hAnsiTheme="majorHAnsi" w:cs="Arial"/>
        </w:rPr>
        <w:t>CLIA-ce</w:t>
      </w:r>
      <w:r w:rsidR="00917F48">
        <w:rPr>
          <w:rFonts w:asciiTheme="majorHAnsi" w:hAnsiTheme="majorHAnsi" w:cs="Arial"/>
        </w:rPr>
        <w:t>rtified laboratory located at 7</w:t>
      </w:r>
      <w:r w:rsidRPr="006669FE">
        <w:rPr>
          <w:rFonts w:asciiTheme="majorHAnsi" w:hAnsiTheme="majorHAnsi" w:cs="Arial"/>
        </w:rPr>
        <w:t xml:space="preserve"> Argonaut, Aliso Viejo, CA 92656</w:t>
      </w:r>
    </w:p>
    <w:p w:rsidR="00FD1099" w:rsidRPr="006669FE" w:rsidRDefault="00FD1099" w:rsidP="006669FE">
      <w:pPr>
        <w:pStyle w:val="NoSpacing"/>
        <w:rPr>
          <w:rFonts w:asciiTheme="majorHAnsi" w:hAnsiTheme="majorHAnsi" w:cs="Arial"/>
        </w:rPr>
      </w:pPr>
    </w:p>
    <w:p w:rsidR="00573B7F" w:rsidRDefault="00573B7F" w:rsidP="006669FE">
      <w:pPr>
        <w:pStyle w:val="NoSpacing"/>
        <w:rPr>
          <w:rFonts w:asciiTheme="majorHAnsi" w:hAnsiTheme="majorHAnsi" w:cs="Arial"/>
        </w:rPr>
      </w:pPr>
      <w:r w:rsidRPr="006669FE">
        <w:rPr>
          <w:rFonts w:asciiTheme="majorHAnsi" w:hAnsiTheme="majorHAnsi" w:cs="Arial"/>
        </w:rPr>
        <w:t>References:</w:t>
      </w:r>
    </w:p>
    <w:p w:rsidR="00D25A5D" w:rsidRPr="006669FE" w:rsidRDefault="00D25A5D" w:rsidP="006669FE">
      <w:pPr>
        <w:pStyle w:val="NoSpacing"/>
        <w:rPr>
          <w:rFonts w:asciiTheme="majorHAnsi" w:hAnsiTheme="majorHAnsi" w:cs="Arial"/>
        </w:rPr>
      </w:pPr>
    </w:p>
    <w:p w:rsidR="00C656D0" w:rsidRDefault="00CE02C4" w:rsidP="00C656D0">
      <w:pPr>
        <w:pStyle w:val="NoSpacing"/>
        <w:numPr>
          <w:ilvl w:val="0"/>
          <w:numId w:val="7"/>
        </w:numPr>
        <w:rPr>
          <w:rFonts w:asciiTheme="majorHAnsi" w:hAnsiTheme="majorHAnsi"/>
        </w:rPr>
      </w:pPr>
      <w:r w:rsidRPr="00C656D0">
        <w:rPr>
          <w:rFonts w:asciiTheme="majorHAnsi" w:hAnsiTheme="majorHAnsi"/>
        </w:rPr>
        <w:t xml:space="preserve">Fajans SS, </w:t>
      </w:r>
      <w:r w:rsidRPr="00C656D0">
        <w:rPr>
          <w:rFonts w:asciiTheme="majorHAnsi" w:hAnsiTheme="majorHAnsi"/>
          <w:i/>
        </w:rPr>
        <w:t>et al</w:t>
      </w:r>
      <w:r w:rsidRPr="00C656D0">
        <w:rPr>
          <w:rFonts w:asciiTheme="majorHAnsi" w:hAnsiTheme="majorHAnsi"/>
        </w:rPr>
        <w:t xml:space="preserve">. Molecular mechanisms and clinical pathophysiology of maturity-onset diabetes of the young. </w:t>
      </w:r>
      <w:r w:rsidRPr="00C656D0">
        <w:rPr>
          <w:rFonts w:asciiTheme="majorHAnsi" w:hAnsiTheme="majorHAnsi"/>
          <w:u w:val="single"/>
        </w:rPr>
        <w:t>N Engl J Med</w:t>
      </w:r>
      <w:r w:rsidRPr="00C656D0">
        <w:rPr>
          <w:rFonts w:asciiTheme="majorHAnsi" w:hAnsiTheme="majorHAnsi"/>
        </w:rPr>
        <w:t>. 2001;345(13):971-80.</w:t>
      </w:r>
    </w:p>
    <w:p w:rsidR="00C656D0" w:rsidRDefault="00C656D0" w:rsidP="00C656D0">
      <w:pPr>
        <w:pStyle w:val="NoSpacing"/>
        <w:numPr>
          <w:ilvl w:val="0"/>
          <w:numId w:val="7"/>
        </w:numPr>
        <w:rPr>
          <w:rFonts w:asciiTheme="majorHAnsi" w:hAnsiTheme="majorHAnsi"/>
        </w:rPr>
      </w:pPr>
      <w:r w:rsidRPr="00C656D0">
        <w:rPr>
          <w:rFonts w:asciiTheme="majorHAnsi" w:hAnsiTheme="majorHAnsi"/>
        </w:rPr>
        <w:t xml:space="preserve">Naylor RN, </w:t>
      </w:r>
      <w:r w:rsidRPr="00C656D0">
        <w:rPr>
          <w:rFonts w:asciiTheme="majorHAnsi" w:hAnsiTheme="majorHAnsi"/>
          <w:i/>
        </w:rPr>
        <w:t>et al</w:t>
      </w:r>
      <w:r w:rsidRPr="00C656D0">
        <w:rPr>
          <w:rFonts w:asciiTheme="majorHAnsi" w:hAnsiTheme="majorHAnsi"/>
        </w:rPr>
        <w:t xml:space="preserve">. Cost-effectiveness of MODY genetic testing: translating genomic advances into practical health applications. </w:t>
      </w:r>
      <w:r w:rsidRPr="00C656D0">
        <w:rPr>
          <w:rFonts w:asciiTheme="majorHAnsi" w:hAnsiTheme="majorHAnsi"/>
          <w:u w:val="single"/>
        </w:rPr>
        <w:t>Diabetes Care</w:t>
      </w:r>
      <w:r w:rsidRPr="00C656D0">
        <w:rPr>
          <w:rFonts w:asciiTheme="majorHAnsi" w:hAnsiTheme="majorHAnsi"/>
        </w:rPr>
        <w:t>. 2014 Jan;37(1):202-9.</w:t>
      </w:r>
    </w:p>
    <w:p w:rsidR="003A1B8E" w:rsidRPr="00C656D0" w:rsidRDefault="003A1B8E" w:rsidP="003A1B8E">
      <w:pPr>
        <w:pStyle w:val="NoSpacing"/>
        <w:numPr>
          <w:ilvl w:val="0"/>
          <w:numId w:val="7"/>
        </w:numPr>
        <w:rPr>
          <w:rFonts w:asciiTheme="majorHAnsi" w:hAnsiTheme="majorHAnsi"/>
        </w:rPr>
      </w:pPr>
      <w:r w:rsidRPr="00C656D0">
        <w:rPr>
          <w:rFonts w:asciiTheme="majorHAnsi" w:hAnsiTheme="majorHAnsi"/>
        </w:rPr>
        <w:t xml:space="preserve">Colclough K, </w:t>
      </w:r>
      <w:r w:rsidRPr="00C656D0">
        <w:rPr>
          <w:rFonts w:asciiTheme="majorHAnsi" w:hAnsiTheme="majorHAnsi"/>
          <w:i/>
        </w:rPr>
        <w:t>et al</w:t>
      </w:r>
      <w:r w:rsidRPr="00C656D0">
        <w:rPr>
          <w:rFonts w:asciiTheme="majorHAnsi" w:hAnsiTheme="majorHAnsi"/>
        </w:rPr>
        <w:t>. Clinical utility gene card for: Maturit</w:t>
      </w:r>
      <w:r>
        <w:rPr>
          <w:rFonts w:asciiTheme="majorHAnsi" w:hAnsiTheme="majorHAnsi"/>
        </w:rPr>
        <w:t xml:space="preserve">y-onset diabetes of the young. </w:t>
      </w:r>
      <w:r w:rsidRPr="00C656D0">
        <w:rPr>
          <w:rFonts w:asciiTheme="majorHAnsi" w:hAnsiTheme="majorHAnsi"/>
          <w:u w:val="single"/>
        </w:rPr>
        <w:t>Eur J Hum Genet</w:t>
      </w:r>
      <w:r w:rsidRPr="00C656D0">
        <w:rPr>
          <w:rFonts w:asciiTheme="majorHAnsi" w:hAnsiTheme="majorHAnsi"/>
        </w:rPr>
        <w:t>. 2014 Sep;22(9).</w:t>
      </w:r>
    </w:p>
    <w:p w:rsidR="00C656D0" w:rsidRDefault="00C656D0" w:rsidP="00C656D0">
      <w:pPr>
        <w:pStyle w:val="NoSpacing"/>
        <w:numPr>
          <w:ilvl w:val="0"/>
          <w:numId w:val="7"/>
        </w:numPr>
        <w:rPr>
          <w:rFonts w:asciiTheme="majorHAnsi" w:hAnsiTheme="majorHAnsi"/>
        </w:rPr>
      </w:pPr>
      <w:r w:rsidRPr="00C656D0">
        <w:rPr>
          <w:rFonts w:asciiTheme="majorHAnsi" w:hAnsiTheme="majorHAnsi"/>
        </w:rPr>
        <w:t>Rubio-Cabezas O,</w:t>
      </w:r>
      <w:r w:rsidRPr="00C656D0">
        <w:rPr>
          <w:rStyle w:val="apple-converted-space"/>
          <w:rFonts w:asciiTheme="majorHAnsi" w:hAnsiTheme="majorHAnsi"/>
        </w:rPr>
        <w:t> </w:t>
      </w:r>
      <w:r w:rsidRPr="00C656D0">
        <w:rPr>
          <w:rStyle w:val="Emphasis"/>
          <w:rFonts w:asciiTheme="majorHAnsi" w:hAnsiTheme="majorHAnsi"/>
          <w:iCs w:val="0"/>
        </w:rPr>
        <w:t>et al</w:t>
      </w:r>
      <w:r w:rsidRPr="00C656D0">
        <w:rPr>
          <w:rFonts w:asciiTheme="majorHAnsi" w:hAnsiTheme="majorHAnsi"/>
        </w:rPr>
        <w:t>. ISPAD Clinical Practice Consensus Guidelines 2014 Compendium. The diagnosis and management of monogenic diabetes in children and adolescents.</w:t>
      </w:r>
      <w:r w:rsidRPr="00C656D0">
        <w:rPr>
          <w:rStyle w:val="apple-converted-space"/>
          <w:rFonts w:asciiTheme="majorHAnsi" w:hAnsiTheme="majorHAnsi"/>
        </w:rPr>
        <w:t> </w:t>
      </w:r>
      <w:r w:rsidRPr="00C656D0">
        <w:rPr>
          <w:rFonts w:asciiTheme="majorHAnsi" w:hAnsiTheme="majorHAnsi"/>
          <w:u w:val="single"/>
        </w:rPr>
        <w:t>Pediatr Diabetes</w:t>
      </w:r>
      <w:r w:rsidRPr="00C656D0">
        <w:rPr>
          <w:rFonts w:asciiTheme="majorHAnsi" w:hAnsiTheme="majorHAnsi"/>
        </w:rPr>
        <w:t>. 2014 Sep; 15 Suppl 20: 47-64.</w:t>
      </w:r>
    </w:p>
    <w:p w:rsidR="003A1B8E" w:rsidRPr="00C656D0" w:rsidRDefault="003A1B8E" w:rsidP="003A1B8E">
      <w:pPr>
        <w:pStyle w:val="NoSpacing"/>
        <w:rPr>
          <w:rFonts w:asciiTheme="majorHAnsi" w:hAnsiTheme="majorHAnsi"/>
        </w:rPr>
      </w:pPr>
    </w:p>
    <w:sectPr w:rsidR="003A1B8E" w:rsidRPr="00C656D0" w:rsidSect="002065D5">
      <w:pgSz w:w="12240" w:h="15840"/>
      <w:pgMar w:top="144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63706"/>
    <w:multiLevelType w:val="hybridMultilevel"/>
    <w:tmpl w:val="B9267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356BE7"/>
    <w:multiLevelType w:val="hybridMultilevel"/>
    <w:tmpl w:val="BA4ED9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D01F3C"/>
    <w:multiLevelType w:val="hybridMultilevel"/>
    <w:tmpl w:val="D2EE9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4306F5"/>
    <w:multiLevelType w:val="multilevel"/>
    <w:tmpl w:val="4C689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933FCE"/>
    <w:multiLevelType w:val="multilevel"/>
    <w:tmpl w:val="0D222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BCE4AB2"/>
    <w:multiLevelType w:val="hybridMultilevel"/>
    <w:tmpl w:val="869ECA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796148"/>
    <w:multiLevelType w:val="hybridMultilevel"/>
    <w:tmpl w:val="9B22E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099"/>
    <w:rsid w:val="000018AF"/>
    <w:rsid w:val="00027342"/>
    <w:rsid w:val="000D64D8"/>
    <w:rsid w:val="001057AD"/>
    <w:rsid w:val="00112945"/>
    <w:rsid w:val="00157E0F"/>
    <w:rsid w:val="001609C7"/>
    <w:rsid w:val="001660B6"/>
    <w:rsid w:val="001F04D1"/>
    <w:rsid w:val="002065D5"/>
    <w:rsid w:val="0021330B"/>
    <w:rsid w:val="00261B15"/>
    <w:rsid w:val="002B6721"/>
    <w:rsid w:val="0031038D"/>
    <w:rsid w:val="003264D0"/>
    <w:rsid w:val="0035669B"/>
    <w:rsid w:val="00396850"/>
    <w:rsid w:val="003A1B8E"/>
    <w:rsid w:val="003C58E6"/>
    <w:rsid w:val="003C5EBA"/>
    <w:rsid w:val="003F6A04"/>
    <w:rsid w:val="00407CB8"/>
    <w:rsid w:val="00494A12"/>
    <w:rsid w:val="004D5294"/>
    <w:rsid w:val="00500C00"/>
    <w:rsid w:val="00573B7F"/>
    <w:rsid w:val="005C28CE"/>
    <w:rsid w:val="00637B36"/>
    <w:rsid w:val="006669FE"/>
    <w:rsid w:val="0068254D"/>
    <w:rsid w:val="006A1502"/>
    <w:rsid w:val="006C2264"/>
    <w:rsid w:val="006D0451"/>
    <w:rsid w:val="006D2B71"/>
    <w:rsid w:val="006E0F66"/>
    <w:rsid w:val="007A25E9"/>
    <w:rsid w:val="007D372C"/>
    <w:rsid w:val="00807BA9"/>
    <w:rsid w:val="008156C0"/>
    <w:rsid w:val="0082012C"/>
    <w:rsid w:val="00853DC9"/>
    <w:rsid w:val="008A5578"/>
    <w:rsid w:val="008D4392"/>
    <w:rsid w:val="008F217B"/>
    <w:rsid w:val="00917F48"/>
    <w:rsid w:val="00935EA0"/>
    <w:rsid w:val="00985265"/>
    <w:rsid w:val="009C6F4C"/>
    <w:rsid w:val="009D63D6"/>
    <w:rsid w:val="00A65428"/>
    <w:rsid w:val="00A81C78"/>
    <w:rsid w:val="00AE59E0"/>
    <w:rsid w:val="00AF294F"/>
    <w:rsid w:val="00AF313C"/>
    <w:rsid w:val="00B12F0D"/>
    <w:rsid w:val="00B30A15"/>
    <w:rsid w:val="00B36100"/>
    <w:rsid w:val="00B614CE"/>
    <w:rsid w:val="00B6306A"/>
    <w:rsid w:val="00B83A46"/>
    <w:rsid w:val="00B94387"/>
    <w:rsid w:val="00BD0965"/>
    <w:rsid w:val="00C443B4"/>
    <w:rsid w:val="00C47BCC"/>
    <w:rsid w:val="00C656D0"/>
    <w:rsid w:val="00C73B43"/>
    <w:rsid w:val="00CA5352"/>
    <w:rsid w:val="00CB1BE6"/>
    <w:rsid w:val="00CC256A"/>
    <w:rsid w:val="00CE02C4"/>
    <w:rsid w:val="00D0317F"/>
    <w:rsid w:val="00D25A5D"/>
    <w:rsid w:val="00DF12FE"/>
    <w:rsid w:val="00E030DC"/>
    <w:rsid w:val="00EA0DB8"/>
    <w:rsid w:val="00F128A2"/>
    <w:rsid w:val="00F235EC"/>
    <w:rsid w:val="00F271F6"/>
    <w:rsid w:val="00F674B0"/>
    <w:rsid w:val="00F72CF9"/>
    <w:rsid w:val="00F85926"/>
    <w:rsid w:val="00FA1A81"/>
    <w:rsid w:val="00FB7810"/>
    <w:rsid w:val="00FC1DBF"/>
    <w:rsid w:val="00FD1099"/>
    <w:rsid w:val="00FE5EB8"/>
    <w:rsid w:val="00FF7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D10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10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1099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1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099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04D1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04D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73B7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F217B"/>
    <w:pPr>
      <w:ind w:left="720"/>
      <w:contextualSpacing/>
    </w:pPr>
  </w:style>
  <w:style w:type="paragraph" w:styleId="NoSpacing">
    <w:name w:val="No Spacing"/>
    <w:uiPriority w:val="1"/>
    <w:qFormat/>
    <w:rsid w:val="006669FE"/>
    <w:pPr>
      <w:spacing w:after="0" w:line="240" w:lineRule="auto"/>
    </w:pPr>
  </w:style>
  <w:style w:type="paragraph" w:styleId="Revision">
    <w:name w:val="Revision"/>
    <w:hidden/>
    <w:uiPriority w:val="99"/>
    <w:semiHidden/>
    <w:rsid w:val="006669FE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C656D0"/>
  </w:style>
  <w:style w:type="character" w:styleId="Emphasis">
    <w:name w:val="Emphasis"/>
    <w:basedOn w:val="DefaultParagraphFont"/>
    <w:uiPriority w:val="20"/>
    <w:qFormat/>
    <w:rsid w:val="00C656D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D10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10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1099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1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099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04D1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04D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73B7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F217B"/>
    <w:pPr>
      <w:ind w:left="720"/>
      <w:contextualSpacing/>
    </w:pPr>
  </w:style>
  <w:style w:type="paragraph" w:styleId="NoSpacing">
    <w:name w:val="No Spacing"/>
    <w:uiPriority w:val="1"/>
    <w:qFormat/>
    <w:rsid w:val="006669FE"/>
    <w:pPr>
      <w:spacing w:after="0" w:line="240" w:lineRule="auto"/>
    </w:pPr>
  </w:style>
  <w:style w:type="paragraph" w:styleId="Revision">
    <w:name w:val="Revision"/>
    <w:hidden/>
    <w:uiPriority w:val="99"/>
    <w:semiHidden/>
    <w:rsid w:val="006669FE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C656D0"/>
  </w:style>
  <w:style w:type="character" w:styleId="Emphasis">
    <w:name w:val="Emphasis"/>
    <w:basedOn w:val="DefaultParagraphFont"/>
    <w:uiPriority w:val="20"/>
    <w:qFormat/>
    <w:rsid w:val="00C656D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6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2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6D4A6-4256-4D45-88A6-B0C1B3250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Parkview Health</Company>
  <LinksUpToDate>false</LinksUpToDate>
  <CharactersWithSpaces>5022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Chowns;Deepti Babu</dc:creator>
  <cp:lastModifiedBy>Kasey O'Neill</cp:lastModifiedBy>
  <cp:revision>3</cp:revision>
  <dcterms:created xsi:type="dcterms:W3CDTF">2018-06-27T18:26:00Z</dcterms:created>
  <dcterms:modified xsi:type="dcterms:W3CDTF">2018-06-27T19:45:00Z</dcterms:modified>
</cp:coreProperties>
</file>