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2CC" w:rsidRPr="009D5954" w:rsidRDefault="00D232CC" w:rsidP="00BE27DE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LETTER OF MEDICAL NECESSITY FOR HEREDITARY </w:t>
      </w:r>
      <w:r w:rsidR="003F2C48">
        <w:rPr>
          <w:rFonts w:ascii="Cambria" w:eastAsia="Times New Roman" w:hAnsi="Cambria" w:cs="Times New Roman"/>
          <w:b/>
          <w:sz w:val="20"/>
        </w:rPr>
        <w:t>BREAST/</w:t>
      </w:r>
      <w:r>
        <w:rPr>
          <w:rFonts w:ascii="Cambria" w:eastAsia="Times New Roman" w:hAnsi="Cambria" w:cs="Times New Roman"/>
          <w:b/>
          <w:sz w:val="20"/>
        </w:rPr>
        <w:t>GYNECOLOGIC</w:t>
      </w:r>
      <w:r w:rsidRPr="009D5954">
        <w:rPr>
          <w:rFonts w:ascii="Cambria" w:eastAsia="Times New Roman" w:hAnsi="Cambria" w:cs="Times New Roman"/>
          <w:b/>
          <w:sz w:val="20"/>
        </w:rPr>
        <w:t xml:space="preserve"> CANCER GENETIC TESTING (</w:t>
      </w:r>
      <w:r>
        <w:rPr>
          <w:rFonts w:ascii="Cambria" w:eastAsia="Times New Roman" w:hAnsi="Cambria" w:cs="Times New Roman"/>
          <w:b/>
          <w:sz w:val="20"/>
        </w:rPr>
        <w:t>OvaNext</w:t>
      </w:r>
      <w:r w:rsidRPr="009D5954">
        <w:rPr>
          <w:rFonts w:ascii="Cambria" w:eastAsia="Times New Roman" w:hAnsi="Cambria" w:cs="Times New Roman"/>
          <w:b/>
          <w:sz w:val="20"/>
        </w:rPr>
        <w:t>)</w:t>
      </w:r>
    </w:p>
    <w:p w:rsidR="00D232CC" w:rsidRPr="00FD1099" w:rsidRDefault="00D232CC" w:rsidP="00D232CC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D232CC" w:rsidRPr="00FD1099" w:rsidRDefault="00D232CC" w:rsidP="00D232CC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D232CC" w:rsidRPr="00FD1099" w:rsidRDefault="00D232CC" w:rsidP="00D232CC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D232CC" w:rsidRPr="00FD1099" w:rsidRDefault="00D232CC" w:rsidP="00D232CC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:rsidR="00D232CC" w:rsidRPr="00FD1099" w:rsidRDefault="00D232CC" w:rsidP="00D232CC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D232CC" w:rsidRPr="00FD1099" w:rsidRDefault="00D232CC" w:rsidP="00D232CC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D232CC" w:rsidRPr="00916803" w:rsidRDefault="00D232CC" w:rsidP="00D232CC">
      <w:pPr>
        <w:pStyle w:val="NoSpacing"/>
        <w:ind w:left="1440"/>
        <w:rPr>
          <w:rFonts w:asciiTheme="majorHAnsi" w:hAnsiTheme="majorHAnsi"/>
          <w:color w:val="00B0F0"/>
        </w:rPr>
      </w:pPr>
      <w:r w:rsidRPr="00087CAA">
        <w:rPr>
          <w:rFonts w:ascii="Cambria" w:eastAsia="Times New Roman" w:hAnsi="Cambria" w:cs="Times New Roman"/>
          <w:color w:val="00B0F0"/>
        </w:rPr>
        <w:t>ICD-</w:t>
      </w:r>
      <w:r w:rsidR="00624B7A" w:rsidRPr="00087CAA">
        <w:rPr>
          <w:rFonts w:ascii="Cambria" w:eastAsia="Times New Roman" w:hAnsi="Cambria" w:cs="Times New Roman"/>
          <w:color w:val="00B0F0"/>
        </w:rPr>
        <w:t>10</w:t>
      </w:r>
      <w:r w:rsidRPr="00874034">
        <w:rPr>
          <w:rFonts w:ascii="Cambria" w:eastAsia="Times New Roman" w:hAnsi="Cambria" w:cs="Times New Roman"/>
          <w:color w:val="00B0F0"/>
        </w:rPr>
        <w:t xml:space="preserve"> Codes</w:t>
      </w:r>
      <w:r w:rsidRPr="009106ED">
        <w:rPr>
          <w:rFonts w:ascii="Cambria" w:eastAsia="Times New Roman" w:hAnsi="Cambria" w:cs="Times New Roman"/>
          <w:color w:val="00B0F0"/>
          <w:sz w:val="18"/>
          <w:szCs w:val="18"/>
        </w:rPr>
        <w:t xml:space="preserve">: </w:t>
      </w:r>
      <w:r w:rsidRPr="009106ED">
        <w:rPr>
          <w:rFonts w:asciiTheme="majorHAnsi" w:hAnsiTheme="majorHAnsi" w:cs="Times New Roman"/>
          <w:color w:val="00B0F0"/>
          <w:sz w:val="18"/>
          <w:szCs w:val="18"/>
        </w:rPr>
        <w:t xml:space="preserve">(quick reference as suggestions: </w:t>
      </w:r>
      <w:r w:rsidR="00087CAA">
        <w:rPr>
          <w:rFonts w:asciiTheme="majorHAnsi" w:hAnsiTheme="majorHAnsi" w:cs="Times New Roman"/>
          <w:color w:val="00B0F0"/>
          <w:sz w:val="18"/>
          <w:szCs w:val="18"/>
        </w:rPr>
        <w:t xml:space="preserve">C55 </w:t>
      </w:r>
      <w:r w:rsidRPr="009106ED">
        <w:rPr>
          <w:rFonts w:asciiTheme="majorHAnsi" w:hAnsiTheme="majorHAnsi" w:cs="Times New Roman"/>
          <w:color w:val="00B0F0"/>
          <w:sz w:val="18"/>
          <w:szCs w:val="18"/>
        </w:rPr>
        <w:t xml:space="preserve">malignant neoplasm of uterus, </w:t>
      </w:r>
      <w:r w:rsidR="001B2661">
        <w:rPr>
          <w:rFonts w:asciiTheme="majorHAnsi" w:hAnsiTheme="majorHAnsi" w:cs="Times New Roman"/>
          <w:color w:val="00B0F0"/>
          <w:sz w:val="18"/>
          <w:szCs w:val="18"/>
        </w:rPr>
        <w:t xml:space="preserve">part </w:t>
      </w:r>
      <w:r w:rsidRPr="009106ED">
        <w:rPr>
          <w:rFonts w:asciiTheme="majorHAnsi" w:hAnsiTheme="majorHAnsi" w:cs="Times New Roman"/>
          <w:color w:val="00B0F0"/>
          <w:sz w:val="18"/>
          <w:szCs w:val="18"/>
        </w:rPr>
        <w:t xml:space="preserve">unspecified; </w:t>
      </w:r>
      <w:r w:rsidR="00087CAA">
        <w:rPr>
          <w:rFonts w:asciiTheme="majorHAnsi" w:hAnsiTheme="majorHAnsi" w:cs="Times New Roman"/>
          <w:color w:val="00B0F0"/>
          <w:sz w:val="18"/>
          <w:szCs w:val="18"/>
        </w:rPr>
        <w:t>C56.9</w:t>
      </w:r>
      <w:r w:rsidRPr="009106ED">
        <w:rPr>
          <w:rFonts w:asciiTheme="majorHAnsi" w:hAnsiTheme="majorHAnsi" w:cs="Times New Roman"/>
          <w:color w:val="00B0F0"/>
          <w:sz w:val="18"/>
          <w:szCs w:val="18"/>
        </w:rPr>
        <w:t xml:space="preserve"> malignant neoplasm of </w:t>
      </w:r>
      <w:r w:rsidR="001B2661">
        <w:rPr>
          <w:rFonts w:asciiTheme="majorHAnsi" w:hAnsiTheme="majorHAnsi" w:cs="Times New Roman"/>
          <w:color w:val="00B0F0"/>
          <w:sz w:val="18"/>
          <w:szCs w:val="18"/>
        </w:rPr>
        <w:t xml:space="preserve">unspecified </w:t>
      </w:r>
      <w:r w:rsidRPr="009106ED">
        <w:rPr>
          <w:rFonts w:asciiTheme="majorHAnsi" w:hAnsiTheme="majorHAnsi" w:cs="Times New Roman"/>
          <w:color w:val="00B0F0"/>
          <w:sz w:val="18"/>
          <w:szCs w:val="18"/>
        </w:rPr>
        <w:t>ovary;</w:t>
      </w:r>
      <w:r w:rsidR="00087CAA">
        <w:rPr>
          <w:rFonts w:asciiTheme="majorHAnsi" w:hAnsiTheme="majorHAnsi" w:cs="Times New Roman"/>
          <w:color w:val="00B0F0"/>
          <w:sz w:val="18"/>
          <w:szCs w:val="18"/>
        </w:rPr>
        <w:t xml:space="preserve"> C18.9</w:t>
      </w:r>
      <w:r w:rsidRPr="009106ED">
        <w:rPr>
          <w:rFonts w:asciiTheme="majorHAnsi" w:hAnsiTheme="majorHAnsi" w:cs="Times New Roman"/>
          <w:color w:val="00B0F0"/>
          <w:sz w:val="18"/>
          <w:szCs w:val="18"/>
        </w:rPr>
        <w:t xml:space="preserve"> malignant neoplasm of colon</w:t>
      </w:r>
      <w:r w:rsidR="001B2661">
        <w:rPr>
          <w:rFonts w:asciiTheme="majorHAnsi" w:hAnsiTheme="majorHAnsi" w:cs="Times New Roman"/>
          <w:color w:val="00B0F0"/>
          <w:sz w:val="18"/>
          <w:szCs w:val="18"/>
        </w:rPr>
        <w:t>,</w:t>
      </w:r>
      <w:r w:rsidRPr="009106ED">
        <w:rPr>
          <w:rFonts w:asciiTheme="majorHAnsi" w:hAnsiTheme="majorHAnsi" w:cs="Times New Roman"/>
          <w:color w:val="00B0F0"/>
          <w:sz w:val="18"/>
          <w:szCs w:val="18"/>
        </w:rPr>
        <w:t xml:space="preserve"> unspecified; </w:t>
      </w:r>
      <w:r w:rsidR="00087CAA">
        <w:rPr>
          <w:rFonts w:asciiTheme="majorHAnsi" w:hAnsiTheme="majorHAnsi"/>
          <w:color w:val="00B0F0"/>
          <w:sz w:val="18"/>
          <w:szCs w:val="18"/>
        </w:rPr>
        <w:t>C50.919</w:t>
      </w:r>
      <w:r w:rsidRPr="009106ED">
        <w:rPr>
          <w:rFonts w:asciiTheme="majorHAnsi" w:hAnsiTheme="majorHAnsi"/>
          <w:color w:val="00B0F0"/>
          <w:sz w:val="18"/>
          <w:szCs w:val="18"/>
        </w:rPr>
        <w:t xml:space="preserve"> malignant neoplasm of </w:t>
      </w:r>
      <w:r w:rsidR="001B2661">
        <w:rPr>
          <w:rFonts w:asciiTheme="majorHAnsi" w:hAnsiTheme="majorHAnsi"/>
          <w:color w:val="00B0F0"/>
          <w:sz w:val="18"/>
          <w:szCs w:val="18"/>
        </w:rPr>
        <w:t xml:space="preserve">unspecified site of unspecified </w:t>
      </w:r>
      <w:r w:rsidRPr="009106ED">
        <w:rPr>
          <w:rFonts w:asciiTheme="majorHAnsi" w:hAnsiTheme="majorHAnsi"/>
          <w:color w:val="00B0F0"/>
          <w:sz w:val="18"/>
          <w:szCs w:val="18"/>
        </w:rPr>
        <w:t xml:space="preserve">female breast;  </w:t>
      </w:r>
      <w:r w:rsidR="00087CAA">
        <w:rPr>
          <w:rFonts w:asciiTheme="majorHAnsi" w:hAnsiTheme="majorHAnsi"/>
          <w:color w:val="00B0F0"/>
          <w:sz w:val="18"/>
          <w:szCs w:val="18"/>
        </w:rPr>
        <w:t>Z80.9</w:t>
      </w:r>
      <w:r w:rsidRPr="009106ED">
        <w:rPr>
          <w:rFonts w:asciiTheme="majorHAnsi" w:hAnsiTheme="majorHAnsi"/>
          <w:color w:val="00B0F0"/>
          <w:sz w:val="18"/>
          <w:szCs w:val="18"/>
        </w:rPr>
        <w:t xml:space="preserve"> family history of malignant neoplasm</w:t>
      </w:r>
      <w:r w:rsidR="001B2661">
        <w:rPr>
          <w:rFonts w:asciiTheme="majorHAnsi" w:hAnsiTheme="majorHAnsi"/>
          <w:color w:val="00B0F0"/>
          <w:sz w:val="18"/>
          <w:szCs w:val="18"/>
        </w:rPr>
        <w:t xml:space="preserve">, </w:t>
      </w:r>
      <w:r w:rsidR="001B2661" w:rsidRPr="009106ED">
        <w:rPr>
          <w:rFonts w:asciiTheme="majorHAnsi" w:hAnsiTheme="majorHAnsi"/>
          <w:color w:val="00B0F0"/>
          <w:sz w:val="18"/>
          <w:szCs w:val="18"/>
        </w:rPr>
        <w:t>unspecified</w:t>
      </w:r>
      <w:r w:rsidRPr="009106ED">
        <w:rPr>
          <w:rFonts w:asciiTheme="majorHAnsi" w:hAnsiTheme="majorHAnsi" w:cs="Times New Roman"/>
          <w:color w:val="00B0F0"/>
          <w:sz w:val="18"/>
          <w:szCs w:val="18"/>
        </w:rPr>
        <w:t>)</w:t>
      </w:r>
    </w:p>
    <w:p w:rsidR="00D232CC" w:rsidRPr="00FD1099" w:rsidRDefault="00D232CC" w:rsidP="00D232CC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9106ED" w:rsidRDefault="009106ED" w:rsidP="00D232CC">
      <w:pPr>
        <w:pStyle w:val="NoSpacing"/>
        <w:rPr>
          <w:rFonts w:asciiTheme="majorHAnsi" w:hAnsiTheme="majorHAnsi"/>
        </w:rPr>
      </w:pPr>
    </w:p>
    <w:p w:rsidR="00D232CC" w:rsidRPr="00CD4CE6" w:rsidRDefault="00D232CC" w:rsidP="00D232CC">
      <w:pPr>
        <w:pStyle w:val="NoSpacing"/>
        <w:rPr>
          <w:rFonts w:asciiTheme="majorHAnsi" w:hAnsiTheme="majorHAnsi" w:cs="Arial"/>
        </w:rPr>
      </w:pPr>
      <w:r w:rsidRPr="00CD4CE6">
        <w:rPr>
          <w:rFonts w:asciiTheme="majorHAnsi" w:hAnsiTheme="majorHAnsi"/>
        </w:rPr>
        <w:t xml:space="preserve">This letter is in regards to my patient and your subscriber, </w:t>
      </w:r>
      <w:r w:rsidRPr="00CD4CE6">
        <w:rPr>
          <w:rFonts w:asciiTheme="majorHAnsi" w:hAnsiTheme="majorHAnsi" w:cs="Arial"/>
          <w:color w:val="00B0F0"/>
        </w:rPr>
        <w:t>First, Last Name</w:t>
      </w:r>
      <w:r w:rsidRPr="00CD4CE6">
        <w:rPr>
          <w:rFonts w:asciiTheme="majorHAnsi" w:hAnsiTheme="majorHAnsi"/>
          <w:color w:val="00B0F0"/>
        </w:rPr>
        <w:t xml:space="preserve"> </w:t>
      </w:r>
      <w:r w:rsidRPr="00CD4CE6">
        <w:rPr>
          <w:rFonts w:asciiTheme="majorHAnsi" w:hAnsiTheme="majorHAnsi"/>
        </w:rPr>
        <w:t xml:space="preserve">to request full coverage of medically-indicated genetic testing for hereditary </w:t>
      </w:r>
      <w:r w:rsidR="009A008E" w:rsidRPr="00CD4CE6">
        <w:rPr>
          <w:rFonts w:asciiTheme="majorHAnsi" w:hAnsiTheme="majorHAnsi"/>
        </w:rPr>
        <w:t>breast/</w:t>
      </w:r>
      <w:r w:rsidRPr="00CD4CE6">
        <w:rPr>
          <w:rFonts w:asciiTheme="majorHAnsi" w:hAnsiTheme="majorHAnsi"/>
        </w:rPr>
        <w:t xml:space="preserve">gynecologic cancer to be performed </w:t>
      </w:r>
      <w:r w:rsidRPr="00CD4CE6">
        <w:rPr>
          <w:rFonts w:asciiTheme="majorHAnsi" w:hAnsiTheme="majorHAnsi" w:cs="Arial"/>
        </w:rPr>
        <w:t>by Ambry Genetics Corporation.</w:t>
      </w:r>
    </w:p>
    <w:p w:rsidR="00D232CC" w:rsidRPr="00CD4CE6" w:rsidRDefault="00D232CC" w:rsidP="00D232CC">
      <w:pPr>
        <w:pStyle w:val="NoSpacing"/>
        <w:rPr>
          <w:rFonts w:asciiTheme="majorHAnsi" w:hAnsiTheme="majorHAnsi" w:cs="Arial"/>
        </w:rPr>
      </w:pPr>
    </w:p>
    <w:p w:rsidR="008B5ECD" w:rsidRPr="007879BE" w:rsidRDefault="003F2C48" w:rsidP="00D264F4">
      <w:pPr>
        <w:pStyle w:val="NoSpacing"/>
        <w:rPr>
          <w:rFonts w:asciiTheme="majorHAnsi" w:hAnsiTheme="majorHAnsi"/>
        </w:rPr>
      </w:pPr>
      <w:r w:rsidRPr="00CD4CE6">
        <w:rPr>
          <w:rFonts w:asciiTheme="majorHAnsi" w:hAnsiTheme="majorHAnsi"/>
        </w:rPr>
        <w:t>Breast and g</w:t>
      </w:r>
      <w:r w:rsidR="00D232CC" w:rsidRPr="00CD4CE6">
        <w:rPr>
          <w:rFonts w:asciiTheme="majorHAnsi" w:hAnsiTheme="majorHAnsi"/>
        </w:rPr>
        <w:t>ynecologic cancers (</w:t>
      </w:r>
      <w:r w:rsidR="009106ED" w:rsidRPr="00CD4CE6">
        <w:rPr>
          <w:rFonts w:asciiTheme="majorHAnsi" w:hAnsiTheme="majorHAnsi"/>
          <w:i/>
        </w:rPr>
        <w:t xml:space="preserve">e.g. </w:t>
      </w:r>
      <w:r w:rsidR="00D232CC" w:rsidRPr="00CD4CE6">
        <w:rPr>
          <w:rFonts w:asciiTheme="majorHAnsi" w:hAnsiTheme="majorHAnsi"/>
        </w:rPr>
        <w:t xml:space="preserve">ovarian and uterine) are thought to have a hereditary component in </w:t>
      </w:r>
      <w:r w:rsidR="00D232CC" w:rsidRPr="00350F44">
        <w:rPr>
          <w:rFonts w:asciiTheme="majorHAnsi" w:hAnsiTheme="majorHAnsi"/>
        </w:rPr>
        <w:t xml:space="preserve">up to </w:t>
      </w:r>
      <w:r w:rsidRPr="00350F44">
        <w:rPr>
          <w:rFonts w:asciiTheme="majorHAnsi" w:hAnsiTheme="majorHAnsi"/>
        </w:rPr>
        <w:t xml:space="preserve">10% and </w:t>
      </w:r>
      <w:r w:rsidR="00D232CC" w:rsidRPr="00350F44">
        <w:rPr>
          <w:rFonts w:asciiTheme="majorHAnsi" w:hAnsiTheme="majorHAnsi"/>
        </w:rPr>
        <w:t>25%</w:t>
      </w:r>
      <w:r w:rsidR="00C63581" w:rsidRPr="00350F44">
        <w:rPr>
          <w:rFonts w:asciiTheme="majorHAnsi" w:hAnsiTheme="majorHAnsi"/>
        </w:rPr>
        <w:t xml:space="preserve"> </w:t>
      </w:r>
      <w:r w:rsidR="00D232CC" w:rsidRPr="00350F44">
        <w:rPr>
          <w:rFonts w:asciiTheme="majorHAnsi" w:hAnsiTheme="majorHAnsi"/>
        </w:rPr>
        <w:t>of</w:t>
      </w:r>
      <w:r w:rsidR="00D232CC" w:rsidRPr="00CD4CE6">
        <w:rPr>
          <w:rFonts w:asciiTheme="majorHAnsi" w:hAnsiTheme="majorHAnsi"/>
        </w:rPr>
        <w:t xml:space="preserve"> cases</w:t>
      </w:r>
      <w:r w:rsidRPr="00CD4CE6">
        <w:rPr>
          <w:rFonts w:asciiTheme="majorHAnsi" w:hAnsiTheme="majorHAnsi"/>
        </w:rPr>
        <w:t xml:space="preserve"> respectively</w:t>
      </w:r>
      <w:r w:rsidR="00427FF7" w:rsidRPr="00CD4CE6">
        <w:rPr>
          <w:rFonts w:asciiTheme="majorHAnsi" w:hAnsiTheme="majorHAnsi"/>
        </w:rPr>
        <w:t>. E</w:t>
      </w:r>
      <w:r w:rsidR="00D232CC" w:rsidRPr="00CD4CE6">
        <w:rPr>
          <w:rFonts w:asciiTheme="majorHAnsi" w:hAnsiTheme="majorHAnsi"/>
        </w:rPr>
        <w:t xml:space="preserve">valuating personal and family histories is a major part of </w:t>
      </w:r>
      <w:r w:rsidR="009106ED" w:rsidRPr="00CD4CE6">
        <w:rPr>
          <w:rFonts w:asciiTheme="majorHAnsi" w:hAnsiTheme="majorHAnsi"/>
        </w:rPr>
        <w:t xml:space="preserve">hereditary cancer risk </w:t>
      </w:r>
      <w:r w:rsidR="00D232CC" w:rsidRPr="00CD4CE6">
        <w:rPr>
          <w:rFonts w:asciiTheme="majorHAnsi" w:hAnsiTheme="majorHAnsi"/>
        </w:rPr>
        <w:t xml:space="preserve">assessment. </w:t>
      </w:r>
      <w:r w:rsidR="008B5ECD" w:rsidRPr="007879BE">
        <w:rPr>
          <w:rFonts w:asciiTheme="majorHAnsi" w:hAnsiTheme="majorHAnsi"/>
        </w:rPr>
        <w:t xml:space="preserve">In high-risk women with </w:t>
      </w:r>
      <w:r w:rsidR="00D264F4">
        <w:rPr>
          <w:rFonts w:asciiTheme="majorHAnsi" w:hAnsiTheme="majorHAnsi"/>
        </w:rPr>
        <w:t xml:space="preserve">a </w:t>
      </w:r>
      <w:r w:rsidR="008B5ECD" w:rsidRPr="007879BE">
        <w:rPr>
          <w:rFonts w:asciiTheme="majorHAnsi" w:hAnsiTheme="majorHAnsi"/>
        </w:rPr>
        <w:t xml:space="preserve">positive </w:t>
      </w:r>
      <w:r w:rsidR="008B5ECD" w:rsidRPr="007879BE">
        <w:rPr>
          <w:rFonts w:asciiTheme="majorHAnsi" w:hAnsiTheme="majorHAnsi"/>
          <w:i/>
        </w:rPr>
        <w:t>BRCA1/BRCA2</w:t>
      </w:r>
      <w:r w:rsidR="008B5ECD" w:rsidRPr="007879BE">
        <w:rPr>
          <w:rFonts w:asciiTheme="majorHAnsi" w:hAnsiTheme="majorHAnsi"/>
        </w:rPr>
        <w:t xml:space="preserve"> test result, </w:t>
      </w:r>
      <w:r w:rsidR="00D264F4">
        <w:rPr>
          <w:rFonts w:asciiTheme="majorHAnsi" w:hAnsiTheme="majorHAnsi"/>
        </w:rPr>
        <w:t xml:space="preserve">the </w:t>
      </w:r>
      <w:r w:rsidR="008B5ECD" w:rsidRPr="007879BE">
        <w:rPr>
          <w:rFonts w:asciiTheme="majorHAnsi" w:hAnsiTheme="majorHAnsi"/>
        </w:rPr>
        <w:t>cumulative risk</w:t>
      </w:r>
      <w:r w:rsidR="00D264F4">
        <w:rPr>
          <w:rFonts w:asciiTheme="majorHAnsi" w:hAnsiTheme="majorHAnsi"/>
        </w:rPr>
        <w:t xml:space="preserve"> estimate is </w:t>
      </w:r>
      <w:r w:rsidR="00217878">
        <w:rPr>
          <w:rFonts w:asciiTheme="majorHAnsi" w:hAnsiTheme="majorHAnsi"/>
        </w:rPr>
        <w:t xml:space="preserve">up to 87% </w:t>
      </w:r>
      <w:r w:rsidR="008B5ECD" w:rsidRPr="007879BE">
        <w:rPr>
          <w:rFonts w:asciiTheme="majorHAnsi" w:hAnsiTheme="majorHAnsi"/>
        </w:rPr>
        <w:t>for developing breast cancer</w:t>
      </w:r>
      <w:r w:rsidR="00D264F4">
        <w:rPr>
          <w:rFonts w:asciiTheme="majorHAnsi" w:hAnsiTheme="majorHAnsi"/>
        </w:rPr>
        <w:t>.</w:t>
      </w:r>
      <w:r w:rsidR="00D264F4" w:rsidRPr="00370F3D">
        <w:rPr>
          <w:rFonts w:asciiTheme="majorHAnsi" w:hAnsiTheme="majorHAnsi"/>
          <w:vertAlign w:val="superscript"/>
        </w:rPr>
        <w:t>1</w:t>
      </w:r>
      <w:r w:rsidR="00D264F4">
        <w:rPr>
          <w:rFonts w:asciiTheme="majorHAnsi" w:hAnsiTheme="majorHAnsi"/>
        </w:rPr>
        <w:t xml:space="preserve"> The risk for</w:t>
      </w:r>
      <w:r w:rsidR="008B5ECD" w:rsidRPr="007879BE">
        <w:rPr>
          <w:rFonts w:asciiTheme="majorHAnsi" w:hAnsiTheme="majorHAnsi"/>
        </w:rPr>
        <w:t xml:space="preserve"> ovarian cancer</w:t>
      </w:r>
      <w:r w:rsidR="00D264F4">
        <w:rPr>
          <w:rFonts w:asciiTheme="majorHAnsi" w:hAnsiTheme="majorHAnsi"/>
        </w:rPr>
        <w:t xml:space="preserve"> for </w:t>
      </w:r>
      <w:r w:rsidR="00D264F4" w:rsidRPr="00370F3D">
        <w:rPr>
          <w:rFonts w:asciiTheme="majorHAnsi" w:hAnsiTheme="majorHAnsi"/>
          <w:i/>
        </w:rPr>
        <w:t>BRCA1/BRCA2</w:t>
      </w:r>
      <w:r w:rsidR="00D264F4">
        <w:rPr>
          <w:rFonts w:asciiTheme="majorHAnsi" w:hAnsiTheme="majorHAnsi"/>
        </w:rPr>
        <w:t xml:space="preserve"> mutation carriers</w:t>
      </w:r>
      <w:r w:rsidR="008B5ECD" w:rsidRPr="007879BE">
        <w:rPr>
          <w:rFonts w:asciiTheme="majorHAnsi" w:hAnsiTheme="majorHAnsi"/>
        </w:rPr>
        <w:t xml:space="preserve"> </w:t>
      </w:r>
      <w:r w:rsidR="00D264F4">
        <w:rPr>
          <w:rFonts w:asciiTheme="majorHAnsi" w:hAnsiTheme="majorHAnsi"/>
        </w:rPr>
        <w:t>has been estimated at</w:t>
      </w:r>
      <w:r w:rsidR="00217878">
        <w:rPr>
          <w:rFonts w:asciiTheme="majorHAnsi" w:hAnsiTheme="majorHAnsi"/>
        </w:rPr>
        <w:t xml:space="preserve"> up to 40</w:t>
      </w:r>
      <w:r w:rsidR="008B5ECD" w:rsidRPr="007879BE">
        <w:rPr>
          <w:rFonts w:asciiTheme="majorHAnsi" w:hAnsiTheme="majorHAnsi"/>
        </w:rPr>
        <w:t>%</w:t>
      </w:r>
      <w:r w:rsidR="00D264F4">
        <w:rPr>
          <w:rFonts w:asciiTheme="majorHAnsi" w:hAnsiTheme="majorHAnsi"/>
        </w:rPr>
        <w:t xml:space="preserve"> for those with a family history</w:t>
      </w:r>
      <w:r w:rsidR="008B5ECD" w:rsidRPr="007879BE">
        <w:rPr>
          <w:rFonts w:asciiTheme="majorHAnsi" w:hAnsiTheme="majorHAnsi"/>
        </w:rPr>
        <w:t>.</w:t>
      </w:r>
      <w:r w:rsidR="007877BE" w:rsidRPr="007879BE">
        <w:rPr>
          <w:rFonts w:asciiTheme="majorHAnsi" w:hAnsiTheme="majorHAnsi"/>
          <w:vertAlign w:val="superscript"/>
        </w:rPr>
        <w:t>1</w:t>
      </w:r>
      <w:r w:rsidR="007877BE" w:rsidRPr="007879BE">
        <w:rPr>
          <w:rFonts w:asciiTheme="majorHAnsi" w:hAnsiTheme="majorHAnsi"/>
        </w:rPr>
        <w:t xml:space="preserve"> </w:t>
      </w:r>
      <w:r w:rsidR="00C5612A" w:rsidRPr="007879BE">
        <w:rPr>
          <w:rFonts w:asciiTheme="majorHAnsi" w:hAnsiTheme="majorHAnsi"/>
        </w:rPr>
        <w:t xml:space="preserve">The cancer risk in individuals with Lynch </w:t>
      </w:r>
      <w:r w:rsidR="00B475E6">
        <w:rPr>
          <w:rFonts w:asciiTheme="majorHAnsi" w:hAnsiTheme="majorHAnsi"/>
        </w:rPr>
        <w:t>s</w:t>
      </w:r>
      <w:r w:rsidR="00C5612A" w:rsidRPr="007879BE">
        <w:rPr>
          <w:rFonts w:asciiTheme="majorHAnsi" w:hAnsiTheme="majorHAnsi"/>
        </w:rPr>
        <w:t xml:space="preserve">yndrome with a positive mutation in </w:t>
      </w:r>
      <w:r w:rsidR="00C5612A" w:rsidRPr="007879BE">
        <w:rPr>
          <w:rFonts w:asciiTheme="majorHAnsi" w:hAnsiTheme="majorHAnsi"/>
          <w:i/>
        </w:rPr>
        <w:t>MLH1</w:t>
      </w:r>
      <w:r w:rsidR="00C5612A" w:rsidRPr="007879BE">
        <w:rPr>
          <w:rFonts w:asciiTheme="majorHAnsi" w:hAnsiTheme="majorHAnsi"/>
        </w:rPr>
        <w:t xml:space="preserve"> or </w:t>
      </w:r>
      <w:r w:rsidR="00C5612A" w:rsidRPr="007879BE">
        <w:rPr>
          <w:rFonts w:asciiTheme="majorHAnsi" w:hAnsiTheme="majorHAnsi"/>
          <w:i/>
        </w:rPr>
        <w:t>MSH2</w:t>
      </w:r>
      <w:r w:rsidR="00C5612A" w:rsidRPr="007879BE">
        <w:rPr>
          <w:rFonts w:asciiTheme="majorHAnsi" w:hAnsiTheme="majorHAnsi"/>
        </w:rPr>
        <w:t xml:space="preserve"> is as high as 60% for uterine cancer.</w:t>
      </w:r>
      <w:r w:rsidR="00C5612A" w:rsidRPr="007879BE">
        <w:rPr>
          <w:rFonts w:asciiTheme="majorHAnsi" w:hAnsiTheme="majorHAnsi"/>
          <w:vertAlign w:val="superscript"/>
        </w:rPr>
        <w:t>2</w:t>
      </w:r>
    </w:p>
    <w:p w:rsidR="008B5ECD" w:rsidRPr="007879BE" w:rsidRDefault="008B5ECD" w:rsidP="00D232CC">
      <w:pPr>
        <w:pStyle w:val="NoSpacing"/>
        <w:rPr>
          <w:rFonts w:asciiTheme="majorHAnsi" w:hAnsiTheme="majorHAnsi"/>
        </w:rPr>
      </w:pPr>
    </w:p>
    <w:p w:rsidR="00DD76F1" w:rsidRPr="007879BE" w:rsidRDefault="00D232CC" w:rsidP="00D232CC">
      <w:pPr>
        <w:pStyle w:val="NoSpacing"/>
        <w:rPr>
          <w:rFonts w:asciiTheme="majorHAnsi" w:hAnsiTheme="majorHAnsi"/>
          <w:b/>
        </w:rPr>
      </w:pPr>
      <w:r w:rsidRPr="007879BE">
        <w:rPr>
          <w:rFonts w:asciiTheme="majorHAnsi" w:hAnsiTheme="majorHAnsi"/>
          <w:b/>
        </w:rPr>
        <w:t xml:space="preserve">Significant aspects of my patient’s personal and/or family medical history that suggest a reasonable probability of hereditary </w:t>
      </w:r>
      <w:r w:rsidR="003F2C48" w:rsidRPr="007879BE">
        <w:rPr>
          <w:rFonts w:asciiTheme="majorHAnsi" w:hAnsiTheme="majorHAnsi"/>
          <w:b/>
        </w:rPr>
        <w:t>breast/</w:t>
      </w:r>
      <w:r w:rsidRPr="007879BE">
        <w:rPr>
          <w:rFonts w:asciiTheme="majorHAnsi" w:hAnsiTheme="majorHAnsi"/>
          <w:b/>
        </w:rPr>
        <w:t>gynecologic cancer are below</w:t>
      </w:r>
      <w:r w:rsidR="007877BE" w:rsidRPr="007879BE">
        <w:rPr>
          <w:rFonts w:asciiTheme="majorHAnsi" w:hAnsiTheme="majorHAnsi"/>
          <w:b/>
          <w:vertAlign w:val="superscript"/>
        </w:rPr>
        <w:t>2</w:t>
      </w:r>
      <w:r w:rsidR="00BA4C59">
        <w:rPr>
          <w:rFonts w:asciiTheme="majorHAnsi" w:hAnsiTheme="majorHAnsi"/>
          <w:b/>
          <w:vertAlign w:val="superscript"/>
        </w:rPr>
        <w:t xml:space="preserve"> </w:t>
      </w:r>
      <w:r w:rsidR="00C0241F">
        <w:rPr>
          <w:rFonts w:asciiTheme="majorHAnsi" w:hAnsiTheme="majorHAnsi"/>
          <w:color w:val="00B0F0"/>
        </w:rPr>
        <w:t>[check all that apply</w:t>
      </w:r>
      <w:r w:rsidR="00BA4C59" w:rsidRPr="00652676">
        <w:rPr>
          <w:rFonts w:asciiTheme="majorHAnsi" w:hAnsiTheme="majorHAnsi"/>
          <w:color w:val="00B0F0"/>
        </w:rPr>
        <w:t>]</w:t>
      </w:r>
      <w:r w:rsidRPr="007879BE">
        <w:rPr>
          <w:rFonts w:asciiTheme="majorHAnsi" w:hAnsiTheme="majorHAnsi"/>
          <w:b/>
        </w:rPr>
        <w:t>:</w:t>
      </w:r>
    </w:p>
    <w:p w:rsidR="00A9658B" w:rsidRPr="007879BE" w:rsidRDefault="00A9658B" w:rsidP="00D232CC">
      <w:pPr>
        <w:pStyle w:val="NoSpacing"/>
        <w:rPr>
          <w:rFonts w:asciiTheme="majorHAnsi" w:hAnsiTheme="majorHAnsi"/>
          <w:b/>
        </w:rPr>
      </w:pPr>
    </w:p>
    <w:p w:rsidR="008B5ECD" w:rsidRPr="007879BE" w:rsidRDefault="008B5ECD" w:rsidP="007879BE">
      <w:pPr>
        <w:numPr>
          <w:ilvl w:val="0"/>
          <w:numId w:val="15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7879BE">
        <w:rPr>
          <w:rFonts w:asciiTheme="majorHAnsi" w:eastAsia="Times New Roman" w:hAnsiTheme="majorHAnsi" w:cs="Times New Roman"/>
        </w:rPr>
        <w:t>Ovarian cancer at any age</w:t>
      </w:r>
    </w:p>
    <w:p w:rsidR="008B5ECD" w:rsidRPr="007879BE" w:rsidRDefault="00C0241F" w:rsidP="007879BE">
      <w:pPr>
        <w:numPr>
          <w:ilvl w:val="0"/>
          <w:numId w:val="15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Early-</w:t>
      </w:r>
      <w:r w:rsidR="008B5ECD" w:rsidRPr="007879BE">
        <w:rPr>
          <w:rFonts w:asciiTheme="majorHAnsi" w:eastAsia="Times New Roman" w:hAnsiTheme="majorHAnsi" w:cs="Times New Roman"/>
        </w:rPr>
        <w:t>onset uterine cancer (diagnosed &lt; 50 years of age)</w:t>
      </w:r>
    </w:p>
    <w:p w:rsidR="008B5ECD" w:rsidRPr="007879BE" w:rsidRDefault="008B5ECD" w:rsidP="007879BE">
      <w:pPr>
        <w:numPr>
          <w:ilvl w:val="0"/>
          <w:numId w:val="15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7879BE">
        <w:rPr>
          <w:rFonts w:asciiTheme="majorHAnsi" w:eastAsia="Times New Roman" w:hAnsiTheme="majorHAnsi" w:cs="Times New Roman"/>
        </w:rPr>
        <w:t>Multiple primary cancers in one person (</w:t>
      </w:r>
      <w:r w:rsidRPr="007879BE">
        <w:rPr>
          <w:rFonts w:asciiTheme="majorHAnsi" w:eastAsia="Times New Roman" w:hAnsiTheme="majorHAnsi" w:cs="Times New Roman"/>
          <w:i/>
          <w:iCs/>
          <w:bdr w:val="none" w:sz="0" w:space="0" w:color="auto" w:frame="1"/>
        </w:rPr>
        <w:t>e.g</w:t>
      </w:r>
      <w:r w:rsidRPr="007879BE">
        <w:rPr>
          <w:rFonts w:asciiTheme="majorHAnsi" w:eastAsia="Times New Roman" w:hAnsiTheme="majorHAnsi" w:cs="Times New Roman"/>
        </w:rPr>
        <w:t>. uterine and breast or thyroid cancer)</w:t>
      </w:r>
    </w:p>
    <w:p w:rsidR="008B5ECD" w:rsidRPr="007879BE" w:rsidRDefault="008B5ECD" w:rsidP="007879BE">
      <w:pPr>
        <w:numPr>
          <w:ilvl w:val="0"/>
          <w:numId w:val="15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7879BE">
        <w:rPr>
          <w:rFonts w:asciiTheme="majorHAnsi" w:eastAsia="Times New Roman" w:hAnsiTheme="majorHAnsi" w:cs="Times New Roman"/>
        </w:rPr>
        <w:t>Multiple close family members with ovarian or uterine and other cancers (on the same side of the family)</w:t>
      </w:r>
    </w:p>
    <w:p w:rsidR="008B5ECD" w:rsidRPr="007879BE" w:rsidRDefault="008B5ECD" w:rsidP="007879BE">
      <w:pPr>
        <w:numPr>
          <w:ilvl w:val="0"/>
          <w:numId w:val="15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7879BE">
        <w:rPr>
          <w:rFonts w:asciiTheme="majorHAnsi" w:eastAsia="Times New Roman" w:hAnsiTheme="majorHAnsi" w:cs="Times New Roman"/>
        </w:rPr>
        <w:t>Cancer histories that are suspicious</w:t>
      </w:r>
      <w:r w:rsidR="00A9658B" w:rsidRPr="007879BE">
        <w:rPr>
          <w:rFonts w:asciiTheme="majorHAnsi" w:eastAsia="Times New Roman" w:hAnsiTheme="majorHAnsi" w:cs="Times New Roman"/>
        </w:rPr>
        <w:t xml:space="preserve"> </w:t>
      </w:r>
      <w:r w:rsidRPr="007879BE">
        <w:rPr>
          <w:rFonts w:asciiTheme="majorHAnsi" w:eastAsia="Times New Roman" w:hAnsiTheme="majorHAnsi" w:cs="Times New Roman"/>
        </w:rPr>
        <w:t xml:space="preserve">for both </w:t>
      </w:r>
      <w:r w:rsidR="00A9658B" w:rsidRPr="007879BE">
        <w:rPr>
          <w:rFonts w:asciiTheme="majorHAnsi" w:eastAsia="Times New Roman" w:hAnsiTheme="majorHAnsi" w:cs="Times New Roman"/>
        </w:rPr>
        <w:t>hered</w:t>
      </w:r>
      <w:r w:rsidR="00C0241F">
        <w:rPr>
          <w:rFonts w:asciiTheme="majorHAnsi" w:eastAsia="Times New Roman" w:hAnsiTheme="majorHAnsi" w:cs="Times New Roman"/>
        </w:rPr>
        <w:t>itary breast and ovarian cancer</w:t>
      </w:r>
      <w:r w:rsidR="00A9658B" w:rsidRPr="007879BE">
        <w:rPr>
          <w:rFonts w:asciiTheme="majorHAnsi" w:eastAsia="Times New Roman" w:hAnsiTheme="majorHAnsi" w:cs="Times New Roman"/>
        </w:rPr>
        <w:t xml:space="preserve"> </w:t>
      </w:r>
      <w:r w:rsidRPr="007879BE">
        <w:rPr>
          <w:rFonts w:asciiTheme="majorHAnsi" w:eastAsia="Times New Roman" w:hAnsiTheme="majorHAnsi" w:cs="Times New Roman"/>
        </w:rPr>
        <w:t>and Lynch syndrome</w:t>
      </w:r>
    </w:p>
    <w:p w:rsidR="008B5ECD" w:rsidRPr="007879BE" w:rsidRDefault="008B5ECD" w:rsidP="007879BE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 w:cs="Arial"/>
        </w:rPr>
      </w:pPr>
      <w:r w:rsidRPr="007879BE">
        <w:rPr>
          <w:rFonts w:asciiTheme="majorHAnsi" w:hAnsiTheme="majorHAnsi" w:cs="Arial"/>
        </w:rPr>
        <w:t>A known mutation in a cancer susceptibility gene within the family</w:t>
      </w:r>
    </w:p>
    <w:p w:rsidR="008B5ECD" w:rsidRPr="007879BE" w:rsidRDefault="008B5ECD" w:rsidP="008B5ECD">
      <w:pPr>
        <w:spacing w:after="0" w:line="240" w:lineRule="auto"/>
        <w:rPr>
          <w:rFonts w:asciiTheme="majorHAnsi" w:hAnsiTheme="majorHAnsi" w:cs="Arial"/>
          <w:color w:val="00B0F0"/>
        </w:rPr>
      </w:pPr>
    </w:p>
    <w:p w:rsidR="00D232CC" w:rsidRPr="007879BE" w:rsidRDefault="009106ED" w:rsidP="00627A55">
      <w:pPr>
        <w:pStyle w:val="NoSpacing"/>
        <w:tabs>
          <w:tab w:val="left" w:pos="1306"/>
        </w:tabs>
        <w:rPr>
          <w:rFonts w:asciiTheme="majorHAnsi" w:hAnsiTheme="majorHAnsi"/>
          <w:b/>
          <w:color w:val="00B0F0"/>
        </w:rPr>
      </w:pPr>
      <w:r w:rsidRPr="007879BE">
        <w:rPr>
          <w:rFonts w:asciiTheme="majorHAnsi" w:hAnsiTheme="majorHAnsi"/>
        </w:rPr>
        <w:t>Based on this, I am requesting coverage for t</w:t>
      </w:r>
      <w:r w:rsidR="00D232CC" w:rsidRPr="007879BE">
        <w:rPr>
          <w:rFonts w:asciiTheme="majorHAnsi" w:hAnsiTheme="majorHAnsi"/>
        </w:rPr>
        <w:t>his test (</w:t>
      </w:r>
      <w:r w:rsidR="00904927" w:rsidRPr="007879BE">
        <w:rPr>
          <w:rFonts w:asciiTheme="majorHAnsi" w:hAnsiTheme="majorHAnsi"/>
        </w:rPr>
        <w:t>OvaNext</w:t>
      </w:r>
      <w:r w:rsidRPr="007879BE">
        <w:rPr>
          <w:rFonts w:asciiTheme="majorHAnsi" w:hAnsiTheme="majorHAnsi"/>
        </w:rPr>
        <w:t xml:space="preserve">), which </w:t>
      </w:r>
      <w:r w:rsidR="00D232CC" w:rsidRPr="007879BE">
        <w:rPr>
          <w:rFonts w:asciiTheme="majorHAnsi" w:hAnsiTheme="majorHAnsi"/>
        </w:rPr>
        <w:t xml:space="preserve">analyzes </w:t>
      </w:r>
      <w:r w:rsidR="00D30878" w:rsidRPr="007879BE">
        <w:rPr>
          <w:rFonts w:asciiTheme="majorHAnsi" w:hAnsiTheme="majorHAnsi"/>
        </w:rPr>
        <w:t>2</w:t>
      </w:r>
      <w:r w:rsidR="00DD76F1" w:rsidRPr="007879BE">
        <w:rPr>
          <w:rFonts w:asciiTheme="majorHAnsi" w:hAnsiTheme="majorHAnsi"/>
        </w:rPr>
        <w:t>5</w:t>
      </w:r>
      <w:r w:rsidR="00D232CC" w:rsidRPr="007879BE">
        <w:rPr>
          <w:rFonts w:asciiTheme="majorHAnsi" w:hAnsiTheme="majorHAnsi"/>
        </w:rPr>
        <w:t xml:space="preserve"> genes associated with </w:t>
      </w:r>
      <w:r w:rsidRPr="007879BE">
        <w:rPr>
          <w:rFonts w:asciiTheme="majorHAnsi" w:hAnsiTheme="majorHAnsi"/>
        </w:rPr>
        <w:t xml:space="preserve">hereditary </w:t>
      </w:r>
      <w:r w:rsidR="003F2C48" w:rsidRPr="007879BE">
        <w:rPr>
          <w:rFonts w:asciiTheme="majorHAnsi" w:hAnsiTheme="majorHAnsi"/>
        </w:rPr>
        <w:t>breast/</w:t>
      </w:r>
      <w:r w:rsidR="00D232CC" w:rsidRPr="007879BE">
        <w:rPr>
          <w:rFonts w:asciiTheme="majorHAnsi" w:hAnsiTheme="majorHAnsi"/>
        </w:rPr>
        <w:t>gynecologic cancer</w:t>
      </w:r>
      <w:r w:rsidR="00904927" w:rsidRPr="007879BE">
        <w:rPr>
          <w:rFonts w:asciiTheme="majorHAnsi" w:hAnsiTheme="majorHAnsi"/>
        </w:rPr>
        <w:t>:</w:t>
      </w:r>
      <w:r w:rsidR="00904927" w:rsidRPr="007879BE">
        <w:rPr>
          <w:rFonts w:asciiTheme="majorHAnsi" w:hAnsiTheme="majorHAnsi"/>
          <w:i/>
        </w:rPr>
        <w:t xml:space="preserve"> BRCA1, BRCA2, ATM, BARD1, BRIP1, CDH1, CHEK2, </w:t>
      </w:r>
      <w:r w:rsidR="00DD76F1" w:rsidRPr="007879BE">
        <w:rPr>
          <w:rFonts w:asciiTheme="majorHAnsi" w:hAnsiTheme="majorHAnsi"/>
          <w:i/>
        </w:rPr>
        <w:t xml:space="preserve">DICER1, </w:t>
      </w:r>
      <w:r w:rsidR="00904927" w:rsidRPr="007879BE">
        <w:rPr>
          <w:rFonts w:asciiTheme="majorHAnsi" w:hAnsiTheme="majorHAnsi"/>
          <w:i/>
        </w:rPr>
        <w:t xml:space="preserve">EPCAM, MLH1, MRE11A, MSH2, MSH6, MUTYH, NBN, NF1, PALB2, PMS2, PTEN, RAD50, RAD51C, RAD51D, </w:t>
      </w:r>
      <w:r w:rsidR="00D30878" w:rsidRPr="007879BE">
        <w:rPr>
          <w:rFonts w:asciiTheme="majorHAnsi" w:hAnsiTheme="majorHAnsi"/>
          <w:i/>
        </w:rPr>
        <w:t xml:space="preserve">SMARCA4, </w:t>
      </w:r>
      <w:r w:rsidR="00904927" w:rsidRPr="007879BE">
        <w:rPr>
          <w:rFonts w:asciiTheme="majorHAnsi" w:hAnsiTheme="majorHAnsi"/>
          <w:i/>
        </w:rPr>
        <w:t>STK11,</w:t>
      </w:r>
      <w:r w:rsidR="00904927" w:rsidRPr="007879BE">
        <w:rPr>
          <w:rFonts w:asciiTheme="majorHAnsi" w:hAnsiTheme="majorHAnsi"/>
        </w:rPr>
        <w:t xml:space="preserve"> </w:t>
      </w:r>
      <w:r w:rsidR="00904927" w:rsidRPr="007879BE">
        <w:rPr>
          <w:rFonts w:asciiTheme="majorHAnsi" w:hAnsiTheme="majorHAnsi"/>
          <w:i/>
        </w:rPr>
        <w:t>TP53</w:t>
      </w:r>
      <w:r w:rsidR="00904927" w:rsidRPr="007879BE">
        <w:rPr>
          <w:rFonts w:asciiTheme="majorHAnsi" w:hAnsiTheme="majorHAnsi"/>
          <w:i/>
          <w:iCs/>
        </w:rPr>
        <w:t>.</w:t>
      </w:r>
      <w:r w:rsidR="00D232CC" w:rsidRPr="007879BE">
        <w:rPr>
          <w:rFonts w:asciiTheme="majorHAnsi" w:hAnsiTheme="majorHAnsi" w:cs="Arial"/>
          <w:i/>
        </w:rPr>
        <w:t xml:space="preserve"> </w:t>
      </w:r>
      <w:r w:rsidR="00D232CC" w:rsidRPr="007879BE">
        <w:rPr>
          <w:rFonts w:asciiTheme="majorHAnsi" w:hAnsiTheme="majorHAnsi"/>
        </w:rPr>
        <w:t xml:space="preserve">According to published guidelines, </w:t>
      </w:r>
      <w:r w:rsidR="00FB40C5" w:rsidRPr="007879BE">
        <w:rPr>
          <w:rFonts w:asciiTheme="majorHAnsi" w:hAnsiTheme="majorHAnsi"/>
        </w:rPr>
        <w:t xml:space="preserve">more than one gene </w:t>
      </w:r>
      <w:r w:rsidR="00A9658B" w:rsidRPr="007879BE">
        <w:rPr>
          <w:rFonts w:asciiTheme="majorHAnsi" w:hAnsiTheme="majorHAnsi"/>
        </w:rPr>
        <w:t xml:space="preserve">may </w:t>
      </w:r>
      <w:r w:rsidR="00FB40C5" w:rsidRPr="007879BE">
        <w:rPr>
          <w:rFonts w:asciiTheme="majorHAnsi" w:hAnsiTheme="majorHAnsi"/>
        </w:rPr>
        <w:t xml:space="preserve">explain an inherited cancer syndrome, </w:t>
      </w:r>
      <w:r w:rsidR="00A9658B" w:rsidRPr="007879BE">
        <w:rPr>
          <w:rFonts w:asciiTheme="majorHAnsi" w:hAnsiTheme="majorHAnsi"/>
        </w:rPr>
        <w:t xml:space="preserve">thus </w:t>
      </w:r>
      <w:r w:rsidR="00FB40C5" w:rsidRPr="007879BE">
        <w:rPr>
          <w:rFonts w:asciiTheme="majorHAnsi" w:hAnsiTheme="majorHAnsi"/>
        </w:rPr>
        <w:t>multi-gene testing may be more efficient and/or cost-effective</w:t>
      </w:r>
      <w:r w:rsidR="00D232CC" w:rsidRPr="007879BE">
        <w:rPr>
          <w:rFonts w:asciiTheme="majorHAnsi" w:hAnsiTheme="majorHAnsi"/>
        </w:rPr>
        <w:t>.</w:t>
      </w:r>
      <w:r w:rsidR="007877BE" w:rsidRPr="007879BE">
        <w:rPr>
          <w:rFonts w:asciiTheme="majorHAnsi" w:hAnsiTheme="majorHAnsi"/>
          <w:vertAlign w:val="superscript"/>
        </w:rPr>
        <w:t>2</w:t>
      </w:r>
      <w:r w:rsidR="00A9658B" w:rsidRPr="007879BE">
        <w:rPr>
          <w:rFonts w:asciiTheme="majorHAnsi" w:hAnsiTheme="majorHAnsi"/>
          <w:vertAlign w:val="superscript"/>
        </w:rPr>
        <w:t>-4</w:t>
      </w: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  <w:b/>
        </w:rPr>
        <w:t>This genetic testing will help estimate my pat</w:t>
      </w:r>
      <w:r w:rsidR="009106ED" w:rsidRPr="007879BE">
        <w:rPr>
          <w:rFonts w:asciiTheme="majorHAnsi" w:hAnsiTheme="majorHAnsi"/>
          <w:b/>
        </w:rPr>
        <w:t xml:space="preserve">ient’s risk to develop </w:t>
      </w:r>
      <w:r w:rsidR="00350F44" w:rsidRPr="00652676">
        <w:rPr>
          <w:rFonts w:asciiTheme="majorHAnsi" w:hAnsiTheme="majorHAnsi"/>
          <w:b/>
          <w:color w:val="00B0F0"/>
        </w:rPr>
        <w:t>cancer/</w:t>
      </w:r>
      <w:r w:rsidR="005317BD" w:rsidRPr="00652676">
        <w:rPr>
          <w:rFonts w:asciiTheme="majorHAnsi" w:hAnsiTheme="majorHAnsi"/>
          <w:b/>
          <w:color w:val="00B0F0"/>
        </w:rPr>
        <w:t xml:space="preserve">another primary </w:t>
      </w:r>
      <w:r w:rsidR="009106ED" w:rsidRPr="00652676">
        <w:rPr>
          <w:rFonts w:asciiTheme="majorHAnsi" w:hAnsiTheme="majorHAnsi"/>
          <w:b/>
          <w:color w:val="00B0F0"/>
        </w:rPr>
        <w:t>cancer</w:t>
      </w:r>
      <w:r w:rsidR="00A9658B" w:rsidRPr="00652676">
        <w:rPr>
          <w:rFonts w:asciiTheme="majorHAnsi" w:hAnsiTheme="majorHAnsi"/>
          <w:b/>
          <w:color w:val="00B0F0"/>
        </w:rPr>
        <w:t xml:space="preserve"> </w:t>
      </w:r>
      <w:r w:rsidR="009106ED" w:rsidRPr="007879BE">
        <w:rPr>
          <w:rFonts w:asciiTheme="majorHAnsi" w:hAnsiTheme="majorHAnsi"/>
          <w:b/>
        </w:rPr>
        <w:t xml:space="preserve">and </w:t>
      </w:r>
      <w:r w:rsidRPr="007879BE">
        <w:rPr>
          <w:rFonts w:asciiTheme="majorHAnsi" w:hAnsiTheme="majorHAnsi"/>
          <w:b/>
        </w:rPr>
        <w:t>directly impact my patient’s medical management</w:t>
      </w:r>
      <w:r w:rsidR="00F00DE8" w:rsidRPr="007879BE">
        <w:rPr>
          <w:rFonts w:asciiTheme="majorHAnsi" w:hAnsiTheme="majorHAnsi"/>
          <w:b/>
        </w:rPr>
        <w:t xml:space="preserve">.  </w:t>
      </w:r>
      <w:r w:rsidR="009106ED" w:rsidRPr="007879BE">
        <w:rPr>
          <w:rFonts w:asciiTheme="majorHAnsi" w:hAnsiTheme="majorHAnsi"/>
        </w:rPr>
        <w:t xml:space="preserve">An aggressive approach following established screening and management guidelines is indicated in individuals that carry a mutation found </w:t>
      </w:r>
      <w:r w:rsidR="00427FF7" w:rsidRPr="007879BE">
        <w:rPr>
          <w:rFonts w:asciiTheme="majorHAnsi" w:hAnsiTheme="majorHAnsi"/>
        </w:rPr>
        <w:t xml:space="preserve">by </w:t>
      </w:r>
      <w:r w:rsidR="009106ED" w:rsidRPr="007879BE">
        <w:rPr>
          <w:rFonts w:asciiTheme="majorHAnsi" w:hAnsiTheme="majorHAnsi"/>
        </w:rPr>
        <w:t>this test</w:t>
      </w:r>
      <w:r w:rsidRPr="007879BE">
        <w:rPr>
          <w:rFonts w:asciiTheme="majorHAnsi" w:hAnsiTheme="majorHAnsi"/>
        </w:rPr>
        <w:t xml:space="preserve">. </w:t>
      </w:r>
      <w:r w:rsidRPr="007879BE">
        <w:rPr>
          <w:rFonts w:asciiTheme="majorHAnsi" w:hAnsiTheme="majorHAnsi"/>
          <w:b/>
        </w:rPr>
        <w:t xml:space="preserve"> </w:t>
      </w:r>
      <w:r w:rsidRPr="007879BE">
        <w:rPr>
          <w:rFonts w:asciiTheme="majorHAnsi" w:hAnsiTheme="majorHAnsi"/>
        </w:rPr>
        <w:t>Management options may include</w:t>
      </w:r>
      <w:r w:rsidR="00A9658B" w:rsidRPr="007879BE">
        <w:rPr>
          <w:rFonts w:asciiTheme="majorHAnsi" w:hAnsiTheme="majorHAnsi"/>
          <w:vertAlign w:val="superscript"/>
        </w:rPr>
        <w:t>2,3</w:t>
      </w:r>
      <w:r w:rsidR="00BA4C59">
        <w:rPr>
          <w:rFonts w:asciiTheme="majorHAnsi" w:hAnsiTheme="majorHAnsi"/>
          <w:vertAlign w:val="superscript"/>
        </w:rPr>
        <w:t xml:space="preserve"> </w:t>
      </w:r>
      <w:r w:rsidR="00BA4C59" w:rsidRPr="00BA4C59">
        <w:rPr>
          <w:rFonts w:asciiTheme="majorHAnsi" w:hAnsiTheme="majorHAnsi"/>
          <w:color w:val="00B0F0"/>
        </w:rPr>
        <w:t xml:space="preserve">[check </w:t>
      </w:r>
      <w:r w:rsidR="00C0241F">
        <w:rPr>
          <w:rFonts w:asciiTheme="majorHAnsi" w:hAnsiTheme="majorHAnsi"/>
          <w:color w:val="00B0F0"/>
        </w:rPr>
        <w:t xml:space="preserve">all that </w:t>
      </w:r>
      <w:r w:rsidR="00BA4C59" w:rsidRPr="00350F44">
        <w:rPr>
          <w:rFonts w:asciiTheme="majorHAnsi" w:hAnsiTheme="majorHAnsi"/>
          <w:color w:val="00B0F0"/>
        </w:rPr>
        <w:t>apply]</w:t>
      </w:r>
      <w:r w:rsidRPr="007879BE">
        <w:rPr>
          <w:rFonts w:asciiTheme="majorHAnsi" w:hAnsiTheme="majorHAnsi"/>
        </w:rPr>
        <w:t>:</w:t>
      </w:r>
    </w:p>
    <w:p w:rsidR="008B5ECD" w:rsidRPr="007879BE" w:rsidRDefault="008B5ECD" w:rsidP="00D232CC">
      <w:pPr>
        <w:pStyle w:val="NoSpacing"/>
        <w:rPr>
          <w:rFonts w:asciiTheme="majorHAnsi" w:hAnsiTheme="majorHAnsi"/>
        </w:rPr>
      </w:pPr>
    </w:p>
    <w:p w:rsidR="00D232CC" w:rsidRPr="007879BE" w:rsidRDefault="00D61B7E" w:rsidP="007879BE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Gynecologic cancer risk reduction using r</w:t>
      </w:r>
      <w:r w:rsidR="00D232CC" w:rsidRPr="007879BE">
        <w:rPr>
          <w:rFonts w:asciiTheme="majorHAnsi" w:hAnsiTheme="majorHAnsi"/>
        </w:rPr>
        <w:t>isk-reducing salpingo-oophorectomy</w:t>
      </w:r>
      <w:r w:rsidR="00627A55" w:rsidRPr="007879BE">
        <w:rPr>
          <w:rFonts w:asciiTheme="majorHAnsi" w:hAnsiTheme="majorHAnsi"/>
        </w:rPr>
        <w:t xml:space="preserve"> and/or </w:t>
      </w:r>
      <w:r w:rsidR="00D232CC" w:rsidRPr="007879BE">
        <w:rPr>
          <w:rFonts w:asciiTheme="majorHAnsi" w:hAnsiTheme="majorHAnsi"/>
        </w:rPr>
        <w:t>hysterectomy</w:t>
      </w:r>
    </w:p>
    <w:p w:rsidR="00D232CC" w:rsidRPr="007879BE" w:rsidRDefault="00D232CC" w:rsidP="007879BE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>More frequent colonoscopy</w:t>
      </w:r>
    </w:p>
    <w:p w:rsidR="00D232CC" w:rsidRPr="007879BE" w:rsidRDefault="00D232CC" w:rsidP="007879BE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Increased breast screening including self-examinations, clinical breast examinations, mammogram, ultrasound, </w:t>
      </w:r>
      <w:r w:rsidR="009106ED" w:rsidRPr="007879BE">
        <w:rPr>
          <w:rFonts w:asciiTheme="majorHAnsi" w:hAnsiTheme="majorHAnsi"/>
        </w:rPr>
        <w:t>MRI</w:t>
      </w:r>
    </w:p>
    <w:p w:rsidR="00D232CC" w:rsidRPr="007879BE" w:rsidRDefault="00D232CC" w:rsidP="007879BE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Breast cancer risk reduction using prophylactic mastectomies </w:t>
      </w:r>
    </w:p>
    <w:p w:rsidR="008B5ECD" w:rsidRPr="007879BE" w:rsidRDefault="00D232CC" w:rsidP="007879BE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>Prostate cancer screening (PSA and DRE)</w:t>
      </w:r>
      <w:r w:rsidR="00A9658B" w:rsidRPr="007879BE">
        <w:rPr>
          <w:rFonts w:asciiTheme="majorHAnsi" w:hAnsiTheme="majorHAnsi"/>
          <w:vertAlign w:val="superscript"/>
        </w:rPr>
        <w:t>5,6</w:t>
      </w:r>
    </w:p>
    <w:p w:rsidR="008B5ECD" w:rsidRPr="007879BE" w:rsidRDefault="00D232CC" w:rsidP="007879BE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Avoidance of radiation treatment when possible </w:t>
      </w:r>
    </w:p>
    <w:p w:rsidR="00D232CC" w:rsidRPr="007879BE" w:rsidRDefault="00D232CC" w:rsidP="007879BE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Consideration of </w:t>
      </w:r>
      <w:r w:rsidR="00D61B7E">
        <w:rPr>
          <w:rFonts w:asciiTheme="majorHAnsi" w:hAnsiTheme="majorHAnsi"/>
        </w:rPr>
        <w:t xml:space="preserve">other </w:t>
      </w:r>
      <w:r w:rsidRPr="007879BE">
        <w:rPr>
          <w:rFonts w:asciiTheme="majorHAnsi" w:hAnsiTheme="majorHAnsi"/>
        </w:rPr>
        <w:t>MRI-based screening/technologies</w:t>
      </w:r>
      <w:r w:rsidR="00A9658B" w:rsidRPr="007879BE">
        <w:rPr>
          <w:rFonts w:asciiTheme="majorHAnsi" w:hAnsiTheme="majorHAnsi"/>
          <w:vertAlign w:val="superscript"/>
        </w:rPr>
        <w:t>7</w:t>
      </w: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:rsidR="00611734" w:rsidRPr="007879BE" w:rsidRDefault="00611734" w:rsidP="000400D6">
      <w:pPr>
        <w:spacing w:after="0" w:line="240" w:lineRule="auto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Several studies have indicated that </w:t>
      </w:r>
      <w:r w:rsidR="005317BD" w:rsidRPr="007879BE">
        <w:rPr>
          <w:rFonts w:asciiTheme="majorHAnsi" w:hAnsiTheme="majorHAnsi"/>
        </w:rPr>
        <w:t>gen</w:t>
      </w:r>
      <w:r w:rsidR="005317BD">
        <w:rPr>
          <w:rFonts w:asciiTheme="majorHAnsi" w:hAnsiTheme="majorHAnsi"/>
        </w:rPr>
        <w:t>etic testing</w:t>
      </w:r>
      <w:r w:rsidR="005317BD" w:rsidRPr="007879BE">
        <w:rPr>
          <w:rFonts w:asciiTheme="majorHAnsi" w:hAnsiTheme="majorHAnsi"/>
        </w:rPr>
        <w:t xml:space="preserve"> </w:t>
      </w:r>
      <w:r w:rsidRPr="007879BE">
        <w:rPr>
          <w:rFonts w:asciiTheme="majorHAnsi" w:hAnsiTheme="majorHAnsi"/>
        </w:rPr>
        <w:t>results significantly influence treatment choices.</w:t>
      </w:r>
      <w:r w:rsidR="007877BE" w:rsidRPr="007879BE">
        <w:rPr>
          <w:rFonts w:asciiTheme="majorHAnsi" w:hAnsiTheme="majorHAnsi"/>
          <w:vertAlign w:val="superscript"/>
        </w:rPr>
        <w:t>8-10</w:t>
      </w:r>
      <w:r w:rsidRPr="007879BE">
        <w:rPr>
          <w:rFonts w:asciiTheme="majorHAnsi" w:hAnsiTheme="majorHAnsi"/>
        </w:rPr>
        <w:t xml:space="preserve"> </w:t>
      </w:r>
      <w:r w:rsidR="00217878">
        <w:rPr>
          <w:rFonts w:asciiTheme="majorHAnsi" w:hAnsiTheme="majorHAnsi"/>
        </w:rPr>
        <w:t xml:space="preserve">For </w:t>
      </w:r>
      <w:r w:rsidR="00D61B7E">
        <w:rPr>
          <w:rFonts w:asciiTheme="majorHAnsi" w:hAnsiTheme="majorHAnsi"/>
        </w:rPr>
        <w:t>example, t</w:t>
      </w:r>
      <w:r w:rsidR="00054C75" w:rsidRPr="007879BE">
        <w:rPr>
          <w:rFonts w:asciiTheme="majorHAnsi" w:hAnsiTheme="majorHAnsi"/>
        </w:rPr>
        <w:t>he</w:t>
      </w:r>
      <w:r w:rsidRPr="007879BE">
        <w:rPr>
          <w:rFonts w:asciiTheme="majorHAnsi" w:hAnsiTheme="majorHAnsi"/>
        </w:rPr>
        <w:t xml:space="preserve"> 2014 systematic review </w:t>
      </w:r>
      <w:r w:rsidR="00054C75" w:rsidRPr="007879BE">
        <w:rPr>
          <w:rFonts w:asciiTheme="majorHAnsi" w:hAnsiTheme="majorHAnsi"/>
        </w:rPr>
        <w:t>by the</w:t>
      </w:r>
      <w:r w:rsidRPr="007879BE">
        <w:rPr>
          <w:rFonts w:asciiTheme="majorHAnsi" w:hAnsiTheme="majorHAnsi"/>
        </w:rPr>
        <w:t xml:space="preserve"> U.S. Preventive Services Task Force</w:t>
      </w:r>
      <w:r w:rsidR="00054C75" w:rsidRPr="007879BE">
        <w:rPr>
          <w:rFonts w:asciiTheme="majorHAnsi" w:hAnsiTheme="majorHAnsi"/>
        </w:rPr>
        <w:t xml:space="preserve"> determined</w:t>
      </w:r>
      <w:r w:rsidRPr="007879BE">
        <w:rPr>
          <w:rFonts w:asciiTheme="majorHAnsi" w:hAnsiTheme="majorHAnsi"/>
        </w:rPr>
        <w:t xml:space="preserve"> </w:t>
      </w:r>
      <w:r w:rsidR="00054C75" w:rsidRPr="007879BE">
        <w:rPr>
          <w:rFonts w:asciiTheme="majorHAnsi" w:hAnsiTheme="majorHAnsi"/>
        </w:rPr>
        <w:t>the</w:t>
      </w:r>
      <w:r w:rsidRPr="007879BE">
        <w:rPr>
          <w:rFonts w:asciiTheme="majorHAnsi" w:hAnsiTheme="majorHAnsi"/>
        </w:rPr>
        <w:t xml:space="preserve"> efficacy of risk-reducing surgery in </w:t>
      </w:r>
      <w:r w:rsidRPr="00350F44">
        <w:rPr>
          <w:rFonts w:asciiTheme="majorHAnsi" w:hAnsiTheme="majorHAnsi"/>
          <w:i/>
        </w:rPr>
        <w:t>BRCA</w:t>
      </w:r>
      <w:r w:rsidR="00B475E6" w:rsidRPr="00350F44">
        <w:rPr>
          <w:rFonts w:asciiTheme="majorHAnsi" w:hAnsiTheme="majorHAnsi"/>
          <w:i/>
        </w:rPr>
        <w:t>1/2</w:t>
      </w:r>
      <w:r w:rsidR="00B475E6">
        <w:rPr>
          <w:rFonts w:asciiTheme="majorHAnsi" w:hAnsiTheme="majorHAnsi"/>
        </w:rPr>
        <w:t xml:space="preserve"> mutation</w:t>
      </w:r>
      <w:r w:rsidRPr="007879BE">
        <w:rPr>
          <w:rFonts w:asciiTheme="majorHAnsi" w:hAnsiTheme="majorHAnsi"/>
        </w:rPr>
        <w:t>-positive women. For high-risk women and mutation carriers, bilateral mastectomy reduced breast cancer incidence by 85</w:t>
      </w:r>
      <w:r w:rsidR="00B475E6">
        <w:rPr>
          <w:rFonts w:asciiTheme="majorHAnsi" w:hAnsiTheme="majorHAnsi"/>
        </w:rPr>
        <w:t>-</w:t>
      </w:r>
      <w:r w:rsidRPr="007879BE">
        <w:rPr>
          <w:rFonts w:asciiTheme="majorHAnsi" w:hAnsiTheme="majorHAnsi"/>
        </w:rPr>
        <w:t>100% and breast cancer mortality by 81% and 100%, respectively; salpingo-oophorectomy reduced breast cancer incidence by 37</w:t>
      </w:r>
      <w:r w:rsidR="00B475E6">
        <w:rPr>
          <w:rFonts w:asciiTheme="majorHAnsi" w:hAnsiTheme="majorHAnsi"/>
        </w:rPr>
        <w:t>-</w:t>
      </w:r>
      <w:r w:rsidRPr="007879BE">
        <w:rPr>
          <w:rFonts w:asciiTheme="majorHAnsi" w:hAnsiTheme="majorHAnsi"/>
        </w:rPr>
        <w:t>100%, ovarian cancer incidence by 69</w:t>
      </w:r>
      <w:r w:rsidR="00B475E6">
        <w:rPr>
          <w:rFonts w:asciiTheme="majorHAnsi" w:hAnsiTheme="majorHAnsi"/>
        </w:rPr>
        <w:t>-</w:t>
      </w:r>
      <w:r w:rsidRPr="007879BE">
        <w:rPr>
          <w:rFonts w:asciiTheme="majorHAnsi" w:hAnsiTheme="majorHAnsi"/>
        </w:rPr>
        <w:t>100%, and all-cause mortality by 55</w:t>
      </w:r>
      <w:r w:rsidR="00B475E6">
        <w:rPr>
          <w:rFonts w:asciiTheme="majorHAnsi" w:hAnsiTheme="majorHAnsi"/>
        </w:rPr>
        <w:t>-</w:t>
      </w:r>
      <w:r w:rsidRPr="007879BE">
        <w:rPr>
          <w:rFonts w:asciiTheme="majorHAnsi" w:hAnsiTheme="majorHAnsi"/>
        </w:rPr>
        <w:t>100%, respectively.</w:t>
      </w:r>
      <w:r w:rsidRPr="007879BE">
        <w:rPr>
          <w:rFonts w:asciiTheme="majorHAnsi" w:hAnsiTheme="majorHAnsi"/>
          <w:vertAlign w:val="superscript"/>
        </w:rPr>
        <w:t>1</w:t>
      </w:r>
      <w:r w:rsidR="00111A6B">
        <w:rPr>
          <w:rFonts w:asciiTheme="majorHAnsi" w:hAnsiTheme="majorHAnsi"/>
          <w:vertAlign w:val="superscript"/>
        </w:rPr>
        <w:t>1</w:t>
      </w:r>
    </w:p>
    <w:p w:rsidR="00652676" w:rsidRPr="007879BE" w:rsidRDefault="00652676" w:rsidP="00D232CC">
      <w:pPr>
        <w:pStyle w:val="NoSpacing"/>
        <w:rPr>
          <w:rFonts w:asciiTheme="majorHAnsi" w:hAnsiTheme="majorHAnsi"/>
        </w:rPr>
      </w:pPr>
    </w:p>
    <w:p w:rsidR="00652676" w:rsidRPr="00652676" w:rsidRDefault="00D232CC" w:rsidP="00652676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  <w:b/>
        </w:rPr>
        <w:t>I am ordering this testing as medically necessary and affirm that my patient has provided informed consent for genetic testing.</w:t>
      </w:r>
      <w:r w:rsidRPr="007879BE">
        <w:rPr>
          <w:rFonts w:asciiTheme="majorHAnsi" w:hAnsiTheme="majorHAnsi"/>
        </w:rPr>
        <w:t xml:space="preserve"> </w:t>
      </w:r>
      <w:r w:rsidR="00652676">
        <w:rPr>
          <w:rFonts w:asciiTheme="majorHAnsi" w:hAnsiTheme="majorHAnsi" w:cs="AdvPS_TIR"/>
        </w:rPr>
        <w:t xml:space="preserve">Specifically for this patient, the results of the genetic test are necessary to consider in the following areas </w:t>
      </w:r>
      <w:r w:rsidR="00652676" w:rsidRPr="00460AD7">
        <w:rPr>
          <w:rFonts w:asciiTheme="majorHAnsi" w:hAnsiTheme="majorHAnsi" w:cs="AdvPS_TIR"/>
          <w:color w:val="00B0F0"/>
        </w:rPr>
        <w:t>[check</w:t>
      </w:r>
      <w:r w:rsidR="00C0241F">
        <w:rPr>
          <w:rFonts w:asciiTheme="majorHAnsi" w:hAnsiTheme="majorHAnsi" w:cs="AdvPS_TIR"/>
          <w:color w:val="00B0F0"/>
        </w:rPr>
        <w:t xml:space="preserve"> all that </w:t>
      </w:r>
      <w:r w:rsidR="00652676" w:rsidRPr="00460AD7">
        <w:rPr>
          <w:rFonts w:asciiTheme="majorHAnsi" w:hAnsiTheme="majorHAnsi" w:cs="AdvPS_TIR"/>
          <w:color w:val="00B0F0"/>
        </w:rPr>
        <w:t>appl</w:t>
      </w:r>
      <w:r w:rsidR="00652676">
        <w:rPr>
          <w:rFonts w:asciiTheme="majorHAnsi" w:hAnsiTheme="majorHAnsi" w:cs="AdvPS_TIR"/>
          <w:color w:val="00B0F0"/>
        </w:rPr>
        <w:t>y</w:t>
      </w:r>
      <w:r w:rsidR="00652676" w:rsidRPr="00460AD7">
        <w:rPr>
          <w:rFonts w:asciiTheme="majorHAnsi" w:hAnsiTheme="majorHAnsi" w:cs="AdvPS_TIR"/>
          <w:color w:val="00B0F0"/>
        </w:rPr>
        <w:t>]</w:t>
      </w:r>
      <w:r w:rsidR="00652676" w:rsidRPr="00460AD7">
        <w:rPr>
          <w:rFonts w:asciiTheme="majorHAnsi" w:hAnsiTheme="majorHAnsi" w:cs="AdvPS_TIR"/>
        </w:rPr>
        <w:t>:</w:t>
      </w:r>
    </w:p>
    <w:p w:rsidR="00652676" w:rsidRDefault="00652676" w:rsidP="00652676">
      <w:pPr>
        <w:spacing w:after="0" w:line="240" w:lineRule="auto"/>
        <w:rPr>
          <w:rFonts w:asciiTheme="majorHAnsi" w:hAnsiTheme="majorHAnsi" w:cs="AdvPS_TIR"/>
        </w:rPr>
      </w:pPr>
    </w:p>
    <w:p w:rsidR="00652676" w:rsidRPr="00652676" w:rsidRDefault="00652676" w:rsidP="00652676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 xml:space="preserve">Genetic testing will lead to changes in </w:t>
      </w:r>
      <w:r>
        <w:rPr>
          <w:rFonts w:asciiTheme="majorHAnsi" w:hAnsiTheme="majorHAnsi" w:cs="AdvPS_TIR"/>
        </w:rPr>
        <w:t xml:space="preserve">my </w:t>
      </w:r>
      <w:r w:rsidRPr="00FC3CF9">
        <w:rPr>
          <w:rFonts w:asciiTheme="majorHAnsi" w:hAnsiTheme="majorHAnsi" w:cs="AdvPS_TIR"/>
        </w:rPr>
        <w:t>medical management strategies</w:t>
      </w:r>
      <w:r w:rsidR="00D61B7E">
        <w:rPr>
          <w:rFonts w:asciiTheme="majorHAnsi" w:hAnsiTheme="majorHAnsi" w:cs="AdvPS_TIR"/>
        </w:rPr>
        <w:t xml:space="preserve"> as mentioned above</w:t>
      </w:r>
      <w:r w:rsidRPr="00FC3CF9">
        <w:rPr>
          <w:rFonts w:asciiTheme="majorHAnsi" w:hAnsiTheme="majorHAnsi" w:cs="AdvPS_TIR"/>
        </w:rPr>
        <w:t>;</w:t>
      </w:r>
      <w:r>
        <w:rPr>
          <w:rFonts w:asciiTheme="majorHAnsi" w:hAnsiTheme="majorHAnsi" w:cs="AdvPS_TIR"/>
        </w:rPr>
        <w:t xml:space="preserve"> </w:t>
      </w:r>
      <w:r w:rsidRPr="00652676">
        <w:rPr>
          <w:rFonts w:asciiTheme="majorHAnsi" w:hAnsiTheme="majorHAnsi" w:cs="AdvPS_TIR"/>
        </w:rPr>
        <w:t>AND/OR</w:t>
      </w:r>
    </w:p>
    <w:p w:rsidR="00652676" w:rsidRPr="00652676" w:rsidRDefault="00652676" w:rsidP="00652676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>Genetic testing will lead to changes in diagnostic procedures such that more poten</w:t>
      </w:r>
      <w:r>
        <w:rPr>
          <w:rFonts w:asciiTheme="majorHAnsi" w:hAnsiTheme="majorHAnsi" w:cs="AdvPS_TIR"/>
        </w:rPr>
        <w:t>tially invasive alternative procedures could be avoided, reducing unnecessary tests and cost; AND/OR</w:t>
      </w:r>
    </w:p>
    <w:p w:rsidR="00652676" w:rsidRPr="00FC3CF9" w:rsidRDefault="00652676" w:rsidP="00652676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>Genetic testing will lead to informed decisions for other family members with similar conditions, or that may be at risk for similar conditions</w:t>
      </w:r>
    </w:p>
    <w:p w:rsidR="00652676" w:rsidRDefault="00652676" w:rsidP="00D232CC">
      <w:pPr>
        <w:pStyle w:val="NoSpacing"/>
        <w:rPr>
          <w:rFonts w:asciiTheme="majorHAnsi" w:hAnsiTheme="majorHAnsi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I am specifying Ambry Genetics Corporation </w:t>
      </w:r>
      <w:r w:rsidR="00CB427D" w:rsidRPr="007879BE">
        <w:rPr>
          <w:rFonts w:asciiTheme="majorHAnsi" w:hAnsiTheme="majorHAnsi"/>
        </w:rPr>
        <w:t>which provides</w:t>
      </w:r>
      <w:r w:rsidRPr="007879BE">
        <w:rPr>
          <w:rFonts w:asciiTheme="majorHAnsi" w:hAnsiTheme="majorHAnsi"/>
        </w:rPr>
        <w:t xml:space="preserve"> highly-sensitive</w:t>
      </w:r>
      <w:r w:rsidR="00111A6B">
        <w:rPr>
          <w:rFonts w:asciiTheme="majorHAnsi" w:hAnsiTheme="majorHAnsi"/>
          <w:vertAlign w:val="superscript"/>
        </w:rPr>
        <w:t>12</w:t>
      </w:r>
      <w:r w:rsidRPr="007879BE">
        <w:rPr>
          <w:rFonts w:asciiTheme="majorHAnsi" w:hAnsiTheme="majorHAnsi"/>
        </w:rPr>
        <w:t xml:space="preserve"> and cost-effective testing</w:t>
      </w:r>
      <w:r w:rsidR="00350F44">
        <w:rPr>
          <w:rFonts w:asciiTheme="majorHAnsi" w:hAnsiTheme="majorHAnsi"/>
        </w:rPr>
        <w:t xml:space="preserve"> </w:t>
      </w:r>
      <w:r w:rsidRPr="007879BE">
        <w:rPr>
          <w:rFonts w:asciiTheme="majorHAnsi" w:hAnsiTheme="majorHAnsi"/>
        </w:rPr>
        <w:t xml:space="preserve">for hereditary </w:t>
      </w:r>
      <w:r w:rsidR="003F2C48" w:rsidRPr="007879BE">
        <w:rPr>
          <w:rFonts w:asciiTheme="majorHAnsi" w:hAnsiTheme="majorHAnsi"/>
        </w:rPr>
        <w:t>breast/</w:t>
      </w:r>
      <w:r w:rsidRPr="007879BE">
        <w:rPr>
          <w:rFonts w:asciiTheme="majorHAnsi" w:hAnsiTheme="majorHAnsi"/>
        </w:rPr>
        <w:t xml:space="preserve">gynecologic cancer, along with a large database of </w:t>
      </w:r>
      <w:r w:rsidR="009106ED" w:rsidRPr="007879BE">
        <w:rPr>
          <w:rFonts w:asciiTheme="majorHAnsi" w:hAnsiTheme="majorHAnsi"/>
        </w:rPr>
        <w:t xml:space="preserve">previously </w:t>
      </w:r>
      <w:r w:rsidRPr="007879BE">
        <w:rPr>
          <w:rFonts w:asciiTheme="majorHAnsi" w:hAnsiTheme="majorHAnsi"/>
        </w:rPr>
        <w:t xml:space="preserve">tested patients to ensure highly validated, accurate, and informative test interpretation.  </w:t>
      </w: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I recommend that you support this request for coverage of diagnostic genetic testing for hereditary </w:t>
      </w:r>
      <w:r w:rsidR="003F2C48" w:rsidRPr="007879BE">
        <w:rPr>
          <w:rFonts w:asciiTheme="majorHAnsi" w:hAnsiTheme="majorHAnsi"/>
        </w:rPr>
        <w:t>breast/</w:t>
      </w:r>
      <w:r w:rsidRPr="007879BE">
        <w:rPr>
          <w:rFonts w:asciiTheme="majorHAnsi" w:hAnsiTheme="majorHAnsi"/>
        </w:rPr>
        <w:t>gynecologic cancer in my patient. Genetic testing can take up to several weeks to complete</w:t>
      </w:r>
      <w:r w:rsidR="00427FF7" w:rsidRPr="007879BE">
        <w:rPr>
          <w:rFonts w:asciiTheme="majorHAnsi" w:hAnsiTheme="majorHAnsi"/>
        </w:rPr>
        <w:t>,</w:t>
      </w:r>
      <w:r w:rsidRPr="007879BE">
        <w:rPr>
          <w:rFonts w:asciiTheme="majorHAnsi" w:hAnsiTheme="majorHAnsi"/>
        </w:rPr>
        <w:t xml:space="preserve"> and the laboratory will not bill until testing is concluded. Therefore, we are requesting that the authorization be valid for </w:t>
      </w:r>
      <w:r w:rsidRPr="007879BE">
        <w:rPr>
          <w:rFonts w:asciiTheme="majorHAnsi" w:hAnsiTheme="majorHAnsi"/>
          <w:b/>
        </w:rPr>
        <w:t>3 months</w:t>
      </w:r>
      <w:r w:rsidRPr="007879BE">
        <w:rPr>
          <w:rFonts w:asciiTheme="majorHAnsi" w:hAnsiTheme="majorHAnsi"/>
        </w:rPr>
        <w:t xml:space="preserve">. </w:t>
      </w: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>Thank you for your time</w:t>
      </w:r>
      <w:r w:rsidR="00427FF7" w:rsidRPr="007879BE">
        <w:rPr>
          <w:rFonts w:asciiTheme="majorHAnsi" w:hAnsiTheme="majorHAnsi"/>
        </w:rPr>
        <w:t>,</w:t>
      </w:r>
      <w:r w:rsidRPr="007879BE">
        <w:rPr>
          <w:rFonts w:asciiTheme="majorHAnsi" w:hAnsiTheme="majorHAnsi"/>
        </w:rPr>
        <w:t xml:space="preserve"> and please don’t hesitate to contact me with any questions. </w:t>
      </w: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>Sincerely,</w:t>
      </w: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  <w:color w:val="00B0F0"/>
        </w:rPr>
        <w:t>Ordering Clinician Name</w:t>
      </w:r>
      <w:r w:rsidRPr="007879BE">
        <w:rPr>
          <w:rFonts w:asciiTheme="majorHAnsi" w:hAnsiTheme="majorHAnsi"/>
        </w:rPr>
        <w:t xml:space="preserve"> (Signature Provided on Test Requisition Form) </w:t>
      </w:r>
    </w:p>
    <w:p w:rsidR="00D232CC" w:rsidRPr="007879BE" w:rsidRDefault="00D232CC" w:rsidP="00D232CC">
      <w:pPr>
        <w:pStyle w:val="NoSpacing"/>
        <w:rPr>
          <w:rFonts w:asciiTheme="majorHAnsi" w:hAnsiTheme="majorHAnsi" w:cs="Arial"/>
        </w:rPr>
      </w:pPr>
      <w:r w:rsidRPr="007879BE">
        <w:rPr>
          <w:rFonts w:asciiTheme="majorHAnsi" w:hAnsiTheme="majorHAnsi" w:cs="Arial"/>
        </w:rPr>
        <w:t xml:space="preserve">(MD/DO, Clinical Nurse Specialist, Nurse-Midwives, Nurse Practitioner, Physician Assistant, Genetic Counselor*) </w:t>
      </w:r>
    </w:p>
    <w:p w:rsidR="00D232CC" w:rsidRPr="007879BE" w:rsidRDefault="00D232CC" w:rsidP="00D232CC">
      <w:pPr>
        <w:pStyle w:val="NoSpacing"/>
        <w:rPr>
          <w:rFonts w:asciiTheme="majorHAnsi" w:hAnsiTheme="majorHAnsi" w:cs="Arial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*Authorized clinician requirements vary by state </w:t>
      </w:r>
    </w:p>
    <w:p w:rsidR="00D232CC" w:rsidRDefault="00D232CC" w:rsidP="00D232CC">
      <w:pPr>
        <w:pStyle w:val="NoSpacing"/>
        <w:rPr>
          <w:rFonts w:asciiTheme="majorHAnsi" w:hAnsiTheme="majorHAnsi"/>
        </w:rPr>
      </w:pPr>
    </w:p>
    <w:p w:rsidR="00C0241F" w:rsidRDefault="00C0241F" w:rsidP="00D232CC">
      <w:pPr>
        <w:pStyle w:val="NoSpacing"/>
        <w:rPr>
          <w:rFonts w:asciiTheme="majorHAnsi" w:hAnsiTheme="majorHAnsi"/>
        </w:rPr>
      </w:pPr>
    </w:p>
    <w:p w:rsidR="00C0241F" w:rsidRPr="007879BE" w:rsidRDefault="00C0241F" w:rsidP="00D232CC">
      <w:pPr>
        <w:pStyle w:val="NoSpacing"/>
        <w:rPr>
          <w:rFonts w:asciiTheme="majorHAnsi" w:hAnsiTheme="majorHAnsi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/>
          <w:b/>
        </w:rPr>
      </w:pPr>
      <w:r w:rsidRPr="007879BE">
        <w:rPr>
          <w:rFonts w:asciiTheme="majorHAnsi" w:hAnsiTheme="majorHAnsi"/>
          <w:b/>
        </w:rPr>
        <w:lastRenderedPageBreak/>
        <w:t>Test Details</w:t>
      </w:r>
    </w:p>
    <w:p w:rsidR="00D232CC" w:rsidRPr="007879BE" w:rsidRDefault="00D232CC" w:rsidP="00D232CC">
      <w:pPr>
        <w:pStyle w:val="NoSpacing"/>
        <w:rPr>
          <w:rFonts w:asciiTheme="majorHAnsi" w:hAnsiTheme="majorHAnsi"/>
          <w:b/>
        </w:rPr>
      </w:pPr>
    </w:p>
    <w:p w:rsidR="00D232CC" w:rsidRPr="00C0241F" w:rsidRDefault="00D232CC" w:rsidP="00C0241F">
      <w:pPr>
        <w:pStyle w:val="NoSpacing"/>
        <w:ind w:left="1440" w:hanging="1440"/>
        <w:rPr>
          <w:rFonts w:asciiTheme="majorHAnsi" w:hAnsiTheme="majorHAnsi"/>
        </w:rPr>
      </w:pPr>
      <w:r w:rsidRPr="00C0241F">
        <w:rPr>
          <w:rFonts w:asciiTheme="majorHAnsi" w:hAnsiTheme="majorHAnsi"/>
        </w:rPr>
        <w:t xml:space="preserve">CPT codes: </w:t>
      </w:r>
      <w:r w:rsidRPr="00C0241F">
        <w:rPr>
          <w:rFonts w:asciiTheme="majorHAnsi" w:hAnsiTheme="majorHAnsi"/>
        </w:rPr>
        <w:tab/>
      </w:r>
      <w:bookmarkStart w:id="0" w:name="_GoBack"/>
      <w:bookmarkEnd w:id="0"/>
      <w:r w:rsidR="001B2661">
        <w:rPr>
          <w:rFonts w:asciiTheme="majorHAnsi" w:hAnsiTheme="majorHAnsi"/>
        </w:rPr>
        <w:t>81162</w:t>
      </w:r>
      <w:r w:rsidR="001B2661" w:rsidRPr="001B2661">
        <w:rPr>
          <w:rFonts w:asciiTheme="majorHAnsi" w:hAnsiTheme="majorHAnsi"/>
        </w:rPr>
        <w:t>,</w:t>
      </w:r>
      <w:r w:rsidR="001B2661">
        <w:rPr>
          <w:rFonts w:asciiTheme="majorHAnsi" w:hAnsiTheme="majorHAnsi"/>
        </w:rPr>
        <w:t xml:space="preserve"> and</w:t>
      </w:r>
      <w:r w:rsidR="001B2661" w:rsidRPr="001B2661">
        <w:rPr>
          <w:rFonts w:asciiTheme="majorHAnsi" w:hAnsiTheme="majorHAnsi"/>
        </w:rPr>
        <w:t xml:space="preserve"> 81292, 81294, 81295, 81297, 81298, 81300, 81317, 81319</w:t>
      </w:r>
    </w:p>
    <w:p w:rsidR="00C0241F" w:rsidRDefault="00C0241F" w:rsidP="00C0241F">
      <w:pPr>
        <w:pStyle w:val="NoSpacing"/>
        <w:rPr>
          <w:rFonts w:asciiTheme="majorHAnsi" w:hAnsiTheme="majorHAnsi"/>
        </w:rPr>
      </w:pPr>
    </w:p>
    <w:p w:rsidR="00D232CC" w:rsidRPr="007879BE" w:rsidRDefault="00D232CC" w:rsidP="00C0241F">
      <w:pPr>
        <w:pStyle w:val="NoSpacing"/>
        <w:ind w:left="1440" w:hanging="1440"/>
        <w:rPr>
          <w:rFonts w:asciiTheme="majorHAnsi" w:hAnsiTheme="majorHAnsi" w:cs="Arial"/>
        </w:rPr>
      </w:pPr>
      <w:r w:rsidRPr="007879BE">
        <w:rPr>
          <w:rFonts w:asciiTheme="majorHAnsi" w:hAnsiTheme="majorHAnsi"/>
        </w:rPr>
        <w:t xml:space="preserve">Laboratory: </w:t>
      </w:r>
      <w:r w:rsidRPr="007879BE">
        <w:rPr>
          <w:rFonts w:asciiTheme="majorHAnsi" w:hAnsiTheme="majorHAnsi"/>
        </w:rPr>
        <w:tab/>
      </w:r>
      <w:r w:rsidRPr="007879BE">
        <w:rPr>
          <w:rFonts w:asciiTheme="majorHAnsi" w:hAnsiTheme="majorHAnsi" w:cs="Arial"/>
        </w:rPr>
        <w:t>Ambry Genetics Corporation (TIN 33-0892453 / NPI 1861568784), a CAP-accredited and CLIA-ce</w:t>
      </w:r>
      <w:r w:rsidR="001E64E6" w:rsidRPr="007879BE">
        <w:rPr>
          <w:rFonts w:asciiTheme="majorHAnsi" w:hAnsiTheme="majorHAnsi" w:cs="Arial"/>
        </w:rPr>
        <w:t>rtified laboratory located at 7</w:t>
      </w:r>
      <w:r w:rsidRPr="007879BE">
        <w:rPr>
          <w:rFonts w:asciiTheme="majorHAnsi" w:hAnsiTheme="majorHAnsi" w:cs="Arial"/>
        </w:rPr>
        <w:t xml:space="preserve"> Argonaut, Aliso Viejo, CA 92656</w:t>
      </w:r>
    </w:p>
    <w:p w:rsidR="00D232CC" w:rsidRPr="007879BE" w:rsidRDefault="00D232CC" w:rsidP="00D232CC">
      <w:pPr>
        <w:pStyle w:val="NoSpacing"/>
        <w:rPr>
          <w:rFonts w:asciiTheme="majorHAnsi" w:hAnsiTheme="majorHAnsi" w:cs="Arial"/>
        </w:rPr>
      </w:pPr>
    </w:p>
    <w:p w:rsidR="00D232CC" w:rsidRPr="007879BE" w:rsidRDefault="00D232CC" w:rsidP="00D232CC">
      <w:pPr>
        <w:pStyle w:val="NoSpacing"/>
        <w:rPr>
          <w:rFonts w:asciiTheme="majorHAnsi" w:hAnsiTheme="majorHAnsi" w:cs="Arial"/>
        </w:rPr>
      </w:pPr>
      <w:r w:rsidRPr="007879BE">
        <w:rPr>
          <w:rFonts w:asciiTheme="majorHAnsi" w:hAnsiTheme="majorHAnsi" w:cs="Arial"/>
        </w:rPr>
        <w:t>References:</w:t>
      </w:r>
    </w:p>
    <w:p w:rsidR="00D232CC" w:rsidRPr="002A7AB1" w:rsidRDefault="00D232CC" w:rsidP="00D232CC">
      <w:pPr>
        <w:pStyle w:val="NoSpacing"/>
        <w:rPr>
          <w:rFonts w:asciiTheme="majorHAnsi" w:hAnsiTheme="majorHAnsi" w:cs="Arial"/>
        </w:rPr>
      </w:pPr>
    </w:p>
    <w:p w:rsidR="00217878" w:rsidRPr="00217878" w:rsidRDefault="00217878" w:rsidP="009106ED">
      <w:pPr>
        <w:pStyle w:val="NoSpacing"/>
        <w:numPr>
          <w:ilvl w:val="0"/>
          <w:numId w:val="2"/>
        </w:numPr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Chen S and Parmigiani G. Meta-analysis of </w:t>
      </w:r>
      <w:r w:rsidRPr="00217878">
        <w:rPr>
          <w:rFonts w:asciiTheme="majorHAnsi" w:hAnsiTheme="majorHAnsi" w:cs="Arial"/>
          <w:i/>
          <w:sz w:val="18"/>
          <w:szCs w:val="18"/>
        </w:rPr>
        <w:t>BRCA1</w:t>
      </w:r>
      <w:r>
        <w:rPr>
          <w:rFonts w:asciiTheme="majorHAnsi" w:hAnsiTheme="majorHAnsi" w:cs="Arial"/>
          <w:sz w:val="18"/>
          <w:szCs w:val="18"/>
        </w:rPr>
        <w:t xml:space="preserve"> and </w:t>
      </w:r>
      <w:r w:rsidRPr="00217878">
        <w:rPr>
          <w:rFonts w:asciiTheme="majorHAnsi" w:hAnsiTheme="majorHAnsi" w:cs="Arial"/>
          <w:i/>
          <w:sz w:val="18"/>
          <w:szCs w:val="18"/>
        </w:rPr>
        <w:t>BRCA2</w:t>
      </w:r>
      <w:r>
        <w:rPr>
          <w:rFonts w:asciiTheme="majorHAnsi" w:hAnsiTheme="majorHAnsi" w:cs="Arial"/>
          <w:sz w:val="18"/>
          <w:szCs w:val="18"/>
        </w:rPr>
        <w:t xml:space="preserve"> penetrance. </w:t>
      </w:r>
      <w:r w:rsidRPr="00217878">
        <w:rPr>
          <w:rFonts w:asciiTheme="majorHAnsi" w:hAnsiTheme="majorHAnsi" w:cs="Arial"/>
          <w:sz w:val="18"/>
          <w:szCs w:val="18"/>
          <w:u w:val="single"/>
        </w:rPr>
        <w:t>J Clin Oncol</w:t>
      </w:r>
      <w:r>
        <w:rPr>
          <w:rFonts w:asciiTheme="majorHAnsi" w:hAnsiTheme="majorHAnsi" w:cs="Arial"/>
          <w:sz w:val="18"/>
          <w:szCs w:val="18"/>
        </w:rPr>
        <w:t>. 2007 Apr 10;24(1):1329-33.</w:t>
      </w:r>
    </w:p>
    <w:p w:rsidR="009106ED" w:rsidRPr="00987931" w:rsidRDefault="009106ED" w:rsidP="009106ED">
      <w:pPr>
        <w:pStyle w:val="NoSpacing"/>
        <w:numPr>
          <w:ilvl w:val="0"/>
          <w:numId w:val="2"/>
        </w:numPr>
        <w:rPr>
          <w:rFonts w:asciiTheme="majorHAnsi" w:hAnsiTheme="majorHAnsi" w:cs="Arial"/>
          <w:sz w:val="18"/>
          <w:szCs w:val="18"/>
        </w:rPr>
      </w:pPr>
      <w:r w:rsidRPr="00987931">
        <w:rPr>
          <w:rFonts w:asciiTheme="majorHAnsi" w:hAnsiTheme="majorHAnsi"/>
          <w:sz w:val="18"/>
          <w:szCs w:val="18"/>
          <w:u w:val="single"/>
        </w:rPr>
        <w:t>NCCN Clinical Practice Guidelines in Oncology (NCCN Guidelines</w:t>
      </w:r>
      <w:r w:rsidRPr="00987931">
        <w:rPr>
          <w:rFonts w:asciiTheme="majorHAnsi" w:hAnsiTheme="majorHAnsi"/>
          <w:sz w:val="18"/>
          <w:szCs w:val="18"/>
          <w:u w:val="single"/>
          <w:vertAlign w:val="superscript"/>
        </w:rPr>
        <w:t>®</w:t>
      </w:r>
      <w:r w:rsidRPr="00987931">
        <w:rPr>
          <w:rFonts w:asciiTheme="majorHAnsi" w:hAnsiTheme="majorHAnsi"/>
          <w:sz w:val="18"/>
          <w:szCs w:val="18"/>
          <w:u w:val="single"/>
        </w:rPr>
        <w:t>)</w:t>
      </w:r>
      <w:r w:rsidRPr="00987931">
        <w:rPr>
          <w:rFonts w:asciiTheme="majorHAnsi" w:hAnsiTheme="majorHAnsi"/>
          <w:sz w:val="18"/>
          <w:szCs w:val="18"/>
        </w:rPr>
        <w:t>. Genetic/Familial High-Risk Assessment: Br</w:t>
      </w:r>
      <w:r w:rsidR="00BD2520">
        <w:rPr>
          <w:rFonts w:asciiTheme="majorHAnsi" w:hAnsiTheme="majorHAnsi"/>
          <w:sz w:val="18"/>
          <w:szCs w:val="18"/>
        </w:rPr>
        <w:t>east and Ovarian. Version 2.2017</w:t>
      </w:r>
      <w:r w:rsidRPr="00987931">
        <w:rPr>
          <w:rFonts w:asciiTheme="majorHAnsi" w:hAnsiTheme="majorHAnsi"/>
          <w:sz w:val="18"/>
          <w:szCs w:val="18"/>
        </w:rPr>
        <w:t xml:space="preserve">, </w:t>
      </w:r>
      <w:r w:rsidR="00BD2520">
        <w:rPr>
          <w:rFonts w:asciiTheme="majorHAnsi" w:hAnsiTheme="majorHAnsi"/>
          <w:sz w:val="18"/>
          <w:szCs w:val="18"/>
        </w:rPr>
        <w:t>12/07/2016</w:t>
      </w:r>
      <w:r w:rsidRPr="00987931">
        <w:rPr>
          <w:rFonts w:asciiTheme="majorHAnsi" w:hAnsiTheme="majorHAnsi"/>
          <w:sz w:val="18"/>
          <w:szCs w:val="18"/>
        </w:rPr>
        <w:t xml:space="preserve">. </w:t>
      </w:r>
    </w:p>
    <w:p w:rsidR="009106ED" w:rsidRPr="000400D6" w:rsidRDefault="009106ED" w:rsidP="009106ED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Arial"/>
          <w:sz w:val="18"/>
          <w:szCs w:val="18"/>
        </w:rPr>
      </w:pPr>
      <w:r w:rsidRPr="00987931">
        <w:rPr>
          <w:rFonts w:asciiTheme="majorHAnsi" w:hAnsiTheme="majorHAnsi" w:cs="Arial"/>
          <w:sz w:val="18"/>
          <w:szCs w:val="18"/>
          <w:u w:val="single"/>
        </w:rPr>
        <w:t>NCCN Clinical Practice Guidelines in Oncology (NCCN Guidelines</w:t>
      </w:r>
      <w:r w:rsidRPr="00987931">
        <w:rPr>
          <w:rFonts w:asciiTheme="majorHAnsi" w:hAnsiTheme="majorHAnsi" w:cs="Arial"/>
          <w:sz w:val="18"/>
          <w:szCs w:val="18"/>
          <w:u w:val="single"/>
          <w:vertAlign w:val="superscript"/>
        </w:rPr>
        <w:t>®</w:t>
      </w:r>
      <w:r w:rsidRPr="00987931">
        <w:rPr>
          <w:rFonts w:asciiTheme="majorHAnsi" w:hAnsiTheme="majorHAnsi" w:cs="Arial"/>
          <w:sz w:val="18"/>
          <w:szCs w:val="18"/>
          <w:u w:val="single"/>
        </w:rPr>
        <w:t>)</w:t>
      </w:r>
      <w:r w:rsidRPr="00987931">
        <w:rPr>
          <w:rFonts w:asciiTheme="majorHAnsi" w:hAnsiTheme="majorHAnsi" w:cs="Arial"/>
          <w:sz w:val="18"/>
          <w:szCs w:val="18"/>
        </w:rPr>
        <w:t xml:space="preserve">. Genetic/Familial High-Risk Assessment: Colorectal. </w:t>
      </w:r>
      <w:r w:rsidRPr="000400D6">
        <w:rPr>
          <w:rFonts w:asciiTheme="majorHAnsi" w:hAnsiTheme="majorHAnsi" w:cs="Arial"/>
          <w:sz w:val="18"/>
          <w:szCs w:val="18"/>
        </w:rPr>
        <w:t>Version 2.201</w:t>
      </w:r>
      <w:r w:rsidR="00E33C70" w:rsidRPr="000400D6">
        <w:rPr>
          <w:rFonts w:asciiTheme="majorHAnsi" w:hAnsiTheme="majorHAnsi" w:cs="Arial"/>
          <w:sz w:val="18"/>
          <w:szCs w:val="18"/>
        </w:rPr>
        <w:t>609/26/2016</w:t>
      </w:r>
      <w:r w:rsidRPr="000400D6">
        <w:rPr>
          <w:rFonts w:asciiTheme="majorHAnsi" w:hAnsiTheme="majorHAnsi" w:cs="Arial"/>
          <w:sz w:val="18"/>
          <w:szCs w:val="18"/>
        </w:rPr>
        <w:t>.</w:t>
      </w:r>
    </w:p>
    <w:p w:rsidR="009106ED" w:rsidRPr="0097631D" w:rsidRDefault="009106ED" w:rsidP="009106ED">
      <w:pPr>
        <w:pStyle w:val="CommentText"/>
        <w:numPr>
          <w:ilvl w:val="0"/>
          <w:numId w:val="2"/>
        </w:numPr>
        <w:spacing w:after="0"/>
        <w:rPr>
          <w:rFonts w:asciiTheme="majorHAnsi" w:hAnsiTheme="majorHAnsi"/>
          <w:sz w:val="18"/>
          <w:szCs w:val="18"/>
        </w:rPr>
      </w:pPr>
      <w:r w:rsidRPr="0097631D">
        <w:rPr>
          <w:rFonts w:asciiTheme="majorHAnsi" w:hAnsiTheme="majorHAnsi"/>
          <w:sz w:val="18"/>
          <w:szCs w:val="18"/>
        </w:rPr>
        <w:t xml:space="preserve">Lancaster JM, </w:t>
      </w:r>
      <w:r w:rsidRPr="0097631D">
        <w:rPr>
          <w:rFonts w:asciiTheme="majorHAnsi" w:hAnsiTheme="majorHAnsi"/>
          <w:i/>
          <w:sz w:val="18"/>
          <w:szCs w:val="18"/>
        </w:rPr>
        <w:t>et al</w:t>
      </w:r>
      <w:r w:rsidRPr="0097631D">
        <w:rPr>
          <w:rFonts w:asciiTheme="majorHAnsi" w:hAnsiTheme="majorHAnsi"/>
          <w:sz w:val="18"/>
          <w:szCs w:val="18"/>
        </w:rPr>
        <w:t xml:space="preserve">. Society of Gynecologic Oncology statement on risk assessment for inherited gynecologic cancer predispositions. </w:t>
      </w:r>
      <w:r w:rsidRPr="0097631D">
        <w:rPr>
          <w:rFonts w:asciiTheme="majorHAnsi" w:hAnsiTheme="majorHAnsi"/>
          <w:sz w:val="18"/>
          <w:szCs w:val="18"/>
          <w:u w:val="single"/>
        </w:rPr>
        <w:t>Gynecol Oncol</w:t>
      </w:r>
      <w:r w:rsidRPr="0097631D">
        <w:rPr>
          <w:rFonts w:asciiTheme="majorHAnsi" w:hAnsiTheme="majorHAnsi"/>
          <w:sz w:val="18"/>
          <w:szCs w:val="18"/>
        </w:rPr>
        <w:t>. 2015 Jan;136(1):3-7.</w:t>
      </w:r>
    </w:p>
    <w:p w:rsidR="00FE0D69" w:rsidRPr="000400D6" w:rsidRDefault="00FE0D69" w:rsidP="009106ED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Arial"/>
          <w:sz w:val="18"/>
          <w:szCs w:val="18"/>
        </w:rPr>
      </w:pPr>
      <w:r w:rsidRPr="000400D6">
        <w:rPr>
          <w:rFonts w:asciiTheme="majorHAnsi" w:hAnsiTheme="majorHAnsi"/>
          <w:sz w:val="18"/>
          <w:szCs w:val="18"/>
        </w:rPr>
        <w:t>Kirchhoff T,</w:t>
      </w:r>
      <w:r w:rsidRPr="00350F44">
        <w:rPr>
          <w:rFonts w:asciiTheme="majorHAnsi" w:hAnsiTheme="majorHAnsi"/>
          <w:i/>
          <w:sz w:val="18"/>
          <w:szCs w:val="18"/>
        </w:rPr>
        <w:t xml:space="preserve"> et al.</w:t>
      </w:r>
      <w:r w:rsidRPr="000400D6">
        <w:rPr>
          <w:rFonts w:asciiTheme="majorHAnsi" w:hAnsiTheme="majorHAnsi"/>
          <w:sz w:val="18"/>
          <w:szCs w:val="18"/>
        </w:rPr>
        <w:t xml:space="preserve"> BRCA mutations and risk of prostate cancer in Ashkenazi Jews. </w:t>
      </w:r>
      <w:r w:rsidRPr="007879BE">
        <w:rPr>
          <w:rFonts w:asciiTheme="majorHAnsi" w:hAnsiTheme="majorHAnsi"/>
          <w:sz w:val="18"/>
          <w:szCs w:val="18"/>
          <w:u w:val="single"/>
        </w:rPr>
        <w:t>Clin Cancer Res</w:t>
      </w:r>
      <w:r w:rsidRPr="000400D6">
        <w:rPr>
          <w:rFonts w:asciiTheme="majorHAnsi" w:hAnsiTheme="majorHAnsi"/>
          <w:sz w:val="18"/>
          <w:szCs w:val="18"/>
        </w:rPr>
        <w:t xml:space="preserve">. </w:t>
      </w:r>
      <w:r w:rsidR="004B5D54">
        <w:rPr>
          <w:rFonts w:asciiTheme="majorHAnsi" w:hAnsiTheme="majorHAnsi"/>
          <w:sz w:val="18"/>
          <w:szCs w:val="18"/>
        </w:rPr>
        <w:t xml:space="preserve">2004 </w:t>
      </w:r>
      <w:r w:rsidRPr="000400D6">
        <w:rPr>
          <w:rFonts w:asciiTheme="majorHAnsi" w:hAnsiTheme="majorHAnsi"/>
          <w:sz w:val="18"/>
          <w:szCs w:val="18"/>
        </w:rPr>
        <w:t xml:space="preserve">May;10(9):2918-2921. </w:t>
      </w:r>
    </w:p>
    <w:p w:rsidR="00FE0D69" w:rsidRPr="007879BE" w:rsidRDefault="00FE0D69" w:rsidP="009106ED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Arial"/>
          <w:sz w:val="18"/>
          <w:szCs w:val="18"/>
        </w:rPr>
      </w:pPr>
      <w:r w:rsidRPr="000400D6">
        <w:rPr>
          <w:rFonts w:asciiTheme="majorHAnsi" w:hAnsiTheme="majorHAnsi"/>
          <w:sz w:val="18"/>
          <w:szCs w:val="18"/>
        </w:rPr>
        <w:t xml:space="preserve">Castro E, </w:t>
      </w:r>
      <w:r w:rsidRPr="00350F44">
        <w:rPr>
          <w:rFonts w:asciiTheme="majorHAnsi" w:hAnsiTheme="majorHAnsi"/>
          <w:i/>
          <w:sz w:val="18"/>
          <w:szCs w:val="18"/>
        </w:rPr>
        <w:t>et al.</w:t>
      </w:r>
      <w:r w:rsidRPr="000400D6">
        <w:rPr>
          <w:rFonts w:asciiTheme="majorHAnsi" w:hAnsiTheme="majorHAnsi"/>
          <w:sz w:val="18"/>
          <w:szCs w:val="18"/>
        </w:rPr>
        <w:t xml:space="preserve"> Germline BRCA mutations are associated with higher risk of nodal involvement, distant metastasis, and poor survival outcomes in prostate cancer. </w:t>
      </w:r>
      <w:r w:rsidRPr="007879BE">
        <w:rPr>
          <w:rFonts w:asciiTheme="majorHAnsi" w:hAnsiTheme="majorHAnsi"/>
          <w:sz w:val="18"/>
          <w:szCs w:val="18"/>
          <w:u w:val="single"/>
        </w:rPr>
        <w:t>J Clin Oncol</w:t>
      </w:r>
      <w:r w:rsidRPr="000400D6">
        <w:rPr>
          <w:rFonts w:asciiTheme="majorHAnsi" w:hAnsiTheme="majorHAnsi"/>
          <w:sz w:val="18"/>
          <w:szCs w:val="18"/>
        </w:rPr>
        <w:t xml:space="preserve">. </w:t>
      </w:r>
      <w:r w:rsidR="004B5D54">
        <w:rPr>
          <w:rFonts w:asciiTheme="majorHAnsi" w:hAnsiTheme="majorHAnsi"/>
          <w:sz w:val="18"/>
          <w:szCs w:val="18"/>
        </w:rPr>
        <w:t xml:space="preserve">2013 </w:t>
      </w:r>
      <w:r w:rsidRPr="000400D6">
        <w:rPr>
          <w:rFonts w:asciiTheme="majorHAnsi" w:hAnsiTheme="majorHAnsi"/>
          <w:sz w:val="18"/>
          <w:szCs w:val="18"/>
        </w:rPr>
        <w:t xml:space="preserve">May;31(14):1748-1757. </w:t>
      </w:r>
    </w:p>
    <w:p w:rsidR="00A9658B" w:rsidRPr="007879BE" w:rsidRDefault="00A9658B" w:rsidP="007879BE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Arial"/>
          <w:sz w:val="18"/>
          <w:szCs w:val="18"/>
        </w:rPr>
      </w:pPr>
      <w:r w:rsidRPr="0097631D">
        <w:rPr>
          <w:rFonts w:asciiTheme="majorHAnsi" w:hAnsiTheme="majorHAnsi" w:cs="Arial"/>
          <w:sz w:val="18"/>
          <w:szCs w:val="18"/>
        </w:rPr>
        <w:t>Villani A</w:t>
      </w:r>
      <w:r w:rsidRPr="007879BE">
        <w:rPr>
          <w:rFonts w:asciiTheme="majorHAnsi" w:hAnsiTheme="majorHAnsi" w:cs="Arial"/>
          <w:sz w:val="18"/>
          <w:szCs w:val="18"/>
        </w:rPr>
        <w:t xml:space="preserve">, </w:t>
      </w:r>
      <w:r w:rsidRPr="00350F44">
        <w:rPr>
          <w:rFonts w:asciiTheme="majorHAnsi" w:hAnsiTheme="majorHAnsi" w:cs="Arial"/>
          <w:i/>
          <w:sz w:val="18"/>
          <w:szCs w:val="18"/>
        </w:rPr>
        <w:t>et al.</w:t>
      </w:r>
      <w:r w:rsidRPr="007879BE">
        <w:rPr>
          <w:rFonts w:asciiTheme="majorHAnsi" w:hAnsiTheme="majorHAnsi" w:cs="Arial"/>
          <w:sz w:val="18"/>
          <w:szCs w:val="18"/>
        </w:rPr>
        <w:t xml:space="preserve"> Biochemical</w:t>
      </w:r>
      <w:r w:rsidRPr="0097631D">
        <w:rPr>
          <w:rFonts w:asciiTheme="majorHAnsi" w:hAnsiTheme="majorHAnsi" w:cs="Arial"/>
          <w:sz w:val="18"/>
          <w:szCs w:val="18"/>
        </w:rPr>
        <w:t xml:space="preserve"> and imaging surveillance in germline </w:t>
      </w:r>
      <w:r w:rsidRPr="0097631D">
        <w:rPr>
          <w:rFonts w:asciiTheme="majorHAnsi" w:hAnsiTheme="majorHAnsi" w:cs="Arial"/>
          <w:i/>
          <w:sz w:val="18"/>
          <w:szCs w:val="18"/>
        </w:rPr>
        <w:t>TP53</w:t>
      </w:r>
      <w:r w:rsidRPr="0097631D">
        <w:rPr>
          <w:rFonts w:asciiTheme="majorHAnsi" w:hAnsiTheme="majorHAnsi" w:cs="Arial"/>
          <w:sz w:val="18"/>
          <w:szCs w:val="18"/>
        </w:rPr>
        <w:t xml:space="preserve"> mutation carriers with Li-Fraumeni syndrome: a prospective observational study. </w:t>
      </w:r>
      <w:r w:rsidRPr="0097631D">
        <w:rPr>
          <w:rFonts w:asciiTheme="majorHAnsi" w:hAnsiTheme="majorHAnsi" w:cs="Arial"/>
          <w:sz w:val="18"/>
          <w:szCs w:val="18"/>
          <w:u w:val="single"/>
        </w:rPr>
        <w:t>Lancet Oncol</w:t>
      </w:r>
      <w:r w:rsidRPr="0097631D">
        <w:rPr>
          <w:rFonts w:asciiTheme="majorHAnsi" w:hAnsiTheme="majorHAnsi" w:cs="Arial"/>
          <w:sz w:val="18"/>
          <w:szCs w:val="18"/>
        </w:rPr>
        <w:t xml:space="preserve">. 2011 Jun;12(6):559-67. </w:t>
      </w:r>
    </w:p>
    <w:p w:rsidR="00611734" w:rsidRPr="000400D6" w:rsidRDefault="00611734" w:rsidP="000400D6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  <w:sz w:val="18"/>
          <w:szCs w:val="18"/>
        </w:rPr>
      </w:pPr>
      <w:r w:rsidRPr="000400D6">
        <w:rPr>
          <w:rFonts w:asciiTheme="majorHAnsi" w:hAnsiTheme="majorHAnsi"/>
          <w:sz w:val="18"/>
          <w:szCs w:val="18"/>
        </w:rPr>
        <w:t xml:space="preserve">Menkiszak J, </w:t>
      </w:r>
      <w:r w:rsidRPr="00350F44">
        <w:rPr>
          <w:rFonts w:asciiTheme="majorHAnsi" w:hAnsiTheme="majorHAnsi"/>
          <w:i/>
          <w:sz w:val="18"/>
          <w:szCs w:val="18"/>
        </w:rPr>
        <w:t>et al.</w:t>
      </w:r>
      <w:r w:rsidRPr="000400D6">
        <w:rPr>
          <w:rFonts w:asciiTheme="majorHAnsi" w:hAnsiTheme="majorHAnsi"/>
          <w:sz w:val="18"/>
          <w:szCs w:val="18"/>
        </w:rPr>
        <w:t xml:space="preserve"> Attitudes toward preventive oophorectomy among </w:t>
      </w:r>
      <w:r w:rsidRPr="00350F44">
        <w:rPr>
          <w:rFonts w:asciiTheme="majorHAnsi" w:hAnsiTheme="majorHAnsi"/>
          <w:i/>
          <w:sz w:val="18"/>
          <w:szCs w:val="18"/>
        </w:rPr>
        <w:t>BRCA1</w:t>
      </w:r>
      <w:r w:rsidRPr="000400D6">
        <w:rPr>
          <w:rFonts w:asciiTheme="majorHAnsi" w:hAnsiTheme="majorHAnsi"/>
          <w:sz w:val="18"/>
          <w:szCs w:val="18"/>
        </w:rPr>
        <w:t xml:space="preserve"> mutation carriers in Poland. </w:t>
      </w:r>
      <w:r w:rsidRPr="007879BE">
        <w:rPr>
          <w:rFonts w:asciiTheme="majorHAnsi" w:hAnsiTheme="majorHAnsi"/>
          <w:sz w:val="18"/>
          <w:szCs w:val="18"/>
          <w:u w:val="single"/>
        </w:rPr>
        <w:t>Eur J Gynaecol Oncol</w:t>
      </w:r>
      <w:r w:rsidRPr="000400D6">
        <w:rPr>
          <w:rFonts w:asciiTheme="majorHAnsi" w:hAnsiTheme="majorHAnsi"/>
          <w:sz w:val="18"/>
          <w:szCs w:val="18"/>
        </w:rPr>
        <w:t xml:space="preserve">. 2004;25(1):93-95. </w:t>
      </w:r>
    </w:p>
    <w:p w:rsidR="00611734" w:rsidRPr="000400D6" w:rsidRDefault="00611734" w:rsidP="000400D6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  <w:sz w:val="18"/>
          <w:szCs w:val="18"/>
        </w:rPr>
      </w:pPr>
      <w:r w:rsidRPr="000400D6">
        <w:rPr>
          <w:rFonts w:asciiTheme="majorHAnsi" w:hAnsiTheme="majorHAnsi"/>
          <w:sz w:val="18"/>
          <w:szCs w:val="18"/>
        </w:rPr>
        <w:t xml:space="preserve">Scheuer L, </w:t>
      </w:r>
      <w:r w:rsidRPr="00350F44">
        <w:rPr>
          <w:rFonts w:asciiTheme="majorHAnsi" w:hAnsiTheme="majorHAnsi"/>
          <w:i/>
          <w:sz w:val="18"/>
          <w:szCs w:val="18"/>
        </w:rPr>
        <w:t>et al.</w:t>
      </w:r>
      <w:r w:rsidRPr="000400D6">
        <w:rPr>
          <w:rFonts w:asciiTheme="majorHAnsi" w:hAnsiTheme="majorHAnsi"/>
          <w:sz w:val="18"/>
          <w:szCs w:val="18"/>
        </w:rPr>
        <w:t xml:space="preserve"> Outcome of preventive surgery and screening for breast and ovarian cancer in BRCA mutation carriers. </w:t>
      </w:r>
      <w:r w:rsidRPr="007879BE">
        <w:rPr>
          <w:rFonts w:asciiTheme="majorHAnsi" w:hAnsiTheme="majorHAnsi"/>
          <w:sz w:val="18"/>
          <w:szCs w:val="18"/>
          <w:u w:val="single"/>
        </w:rPr>
        <w:t>J Clin Oncol</w:t>
      </w:r>
      <w:r w:rsidRPr="000400D6">
        <w:rPr>
          <w:rFonts w:asciiTheme="majorHAnsi" w:hAnsiTheme="majorHAnsi"/>
          <w:sz w:val="18"/>
          <w:szCs w:val="18"/>
        </w:rPr>
        <w:t xml:space="preserve">. </w:t>
      </w:r>
      <w:r w:rsidR="004B5D54">
        <w:rPr>
          <w:rFonts w:asciiTheme="majorHAnsi" w:hAnsiTheme="majorHAnsi"/>
          <w:sz w:val="18"/>
          <w:szCs w:val="18"/>
        </w:rPr>
        <w:t xml:space="preserve">2002 </w:t>
      </w:r>
      <w:r w:rsidRPr="000400D6">
        <w:rPr>
          <w:rFonts w:asciiTheme="majorHAnsi" w:hAnsiTheme="majorHAnsi"/>
          <w:sz w:val="18"/>
          <w:szCs w:val="18"/>
        </w:rPr>
        <w:t xml:space="preserve">Mar;20(5):1260-1268. </w:t>
      </w:r>
    </w:p>
    <w:p w:rsidR="00611734" w:rsidRDefault="00611734" w:rsidP="00611734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  <w:sz w:val="18"/>
          <w:szCs w:val="18"/>
        </w:rPr>
      </w:pPr>
      <w:r w:rsidRPr="000400D6">
        <w:rPr>
          <w:rFonts w:asciiTheme="majorHAnsi" w:hAnsiTheme="majorHAnsi"/>
          <w:sz w:val="18"/>
          <w:szCs w:val="18"/>
        </w:rPr>
        <w:t xml:space="preserve">Weitzel JN, </w:t>
      </w:r>
      <w:r w:rsidRPr="00350F44">
        <w:rPr>
          <w:rFonts w:asciiTheme="majorHAnsi" w:hAnsiTheme="majorHAnsi"/>
          <w:i/>
          <w:sz w:val="18"/>
          <w:szCs w:val="18"/>
        </w:rPr>
        <w:t>et al.</w:t>
      </w:r>
      <w:r w:rsidRPr="000400D6">
        <w:rPr>
          <w:rFonts w:asciiTheme="majorHAnsi" w:hAnsiTheme="majorHAnsi"/>
          <w:sz w:val="18"/>
          <w:szCs w:val="18"/>
        </w:rPr>
        <w:t xml:space="preserve"> Effect of genetic cancer risk assessment on surgical decisions at breast cancer diagnosis. </w:t>
      </w:r>
      <w:r w:rsidRPr="007879BE">
        <w:rPr>
          <w:rFonts w:asciiTheme="majorHAnsi" w:hAnsiTheme="majorHAnsi"/>
          <w:sz w:val="18"/>
          <w:szCs w:val="18"/>
          <w:u w:val="single"/>
        </w:rPr>
        <w:t>Arch Surg</w:t>
      </w:r>
      <w:r w:rsidRPr="000400D6">
        <w:rPr>
          <w:rFonts w:asciiTheme="majorHAnsi" w:hAnsiTheme="majorHAnsi"/>
          <w:sz w:val="18"/>
          <w:szCs w:val="18"/>
        </w:rPr>
        <w:t xml:space="preserve">. </w:t>
      </w:r>
      <w:r w:rsidR="004B5D54">
        <w:rPr>
          <w:rFonts w:asciiTheme="majorHAnsi" w:hAnsiTheme="majorHAnsi"/>
          <w:sz w:val="18"/>
          <w:szCs w:val="18"/>
        </w:rPr>
        <w:t xml:space="preserve">2003 </w:t>
      </w:r>
      <w:r w:rsidRPr="000400D6">
        <w:rPr>
          <w:rFonts w:asciiTheme="majorHAnsi" w:hAnsiTheme="majorHAnsi"/>
          <w:sz w:val="18"/>
          <w:szCs w:val="18"/>
        </w:rPr>
        <w:t xml:space="preserve">Dec;138(12):1323-1328; discussion 1329. </w:t>
      </w:r>
    </w:p>
    <w:p w:rsidR="00111A6B" w:rsidRPr="00111A6B" w:rsidRDefault="00111A6B" w:rsidP="00111A6B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  <w:sz w:val="18"/>
          <w:szCs w:val="18"/>
        </w:rPr>
      </w:pPr>
      <w:r w:rsidRPr="000400D6">
        <w:rPr>
          <w:rFonts w:asciiTheme="majorHAnsi" w:hAnsiTheme="majorHAnsi"/>
          <w:sz w:val="18"/>
          <w:szCs w:val="18"/>
        </w:rPr>
        <w:t xml:space="preserve">Nelson HD, </w:t>
      </w:r>
      <w:r w:rsidRPr="00111A6B">
        <w:rPr>
          <w:rFonts w:asciiTheme="majorHAnsi" w:hAnsiTheme="majorHAnsi"/>
          <w:i/>
          <w:sz w:val="18"/>
          <w:szCs w:val="18"/>
        </w:rPr>
        <w:t>et al.</w:t>
      </w:r>
      <w:r w:rsidRPr="000400D6">
        <w:rPr>
          <w:rFonts w:asciiTheme="majorHAnsi" w:hAnsiTheme="majorHAnsi"/>
          <w:sz w:val="18"/>
          <w:szCs w:val="18"/>
        </w:rPr>
        <w:t xml:space="preserve"> Risk Assessment, Genetic Counseling, and Genetic Testing for BRCA-Related Cancer: Systematic Review to Update the U.S. Preventive Services Task Force Recommendation. Evidence Synthesis No. 101 (AHRQ Publication No. 12-05164-EF-1). Rockville, MD Agency for Healthcare Research and Quality; 2013.</w:t>
      </w:r>
    </w:p>
    <w:p w:rsidR="007877BE" w:rsidRDefault="007877BE" w:rsidP="00217878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Arial"/>
          <w:sz w:val="18"/>
          <w:szCs w:val="18"/>
        </w:rPr>
      </w:pPr>
      <w:r w:rsidRPr="0097631D">
        <w:rPr>
          <w:rFonts w:asciiTheme="majorHAnsi" w:hAnsiTheme="majorHAnsi" w:cs="Arial"/>
          <w:sz w:val="18"/>
          <w:szCs w:val="18"/>
        </w:rPr>
        <w:t xml:space="preserve">Mu </w:t>
      </w:r>
      <w:r w:rsidRPr="007879BE">
        <w:rPr>
          <w:rFonts w:asciiTheme="majorHAnsi" w:hAnsiTheme="majorHAnsi" w:cs="Arial"/>
          <w:sz w:val="18"/>
          <w:szCs w:val="18"/>
        </w:rPr>
        <w:t xml:space="preserve">W, </w:t>
      </w:r>
      <w:r w:rsidRPr="00350F44">
        <w:rPr>
          <w:rFonts w:asciiTheme="majorHAnsi" w:hAnsiTheme="majorHAnsi" w:cs="Arial"/>
          <w:i/>
          <w:sz w:val="18"/>
          <w:szCs w:val="18"/>
        </w:rPr>
        <w:t>et al.</w:t>
      </w:r>
      <w:r w:rsidRPr="0097631D">
        <w:rPr>
          <w:rFonts w:asciiTheme="majorHAnsi" w:hAnsiTheme="majorHAnsi" w:cs="Arial"/>
          <w:sz w:val="18"/>
          <w:szCs w:val="18"/>
        </w:rPr>
        <w:t xml:space="preserve"> Sanger </w:t>
      </w:r>
      <w:r w:rsidR="00B475E6">
        <w:rPr>
          <w:rFonts w:asciiTheme="majorHAnsi" w:hAnsiTheme="majorHAnsi" w:cs="Arial"/>
          <w:sz w:val="18"/>
          <w:szCs w:val="18"/>
        </w:rPr>
        <w:t>c</w:t>
      </w:r>
      <w:r w:rsidRPr="0097631D">
        <w:rPr>
          <w:rFonts w:asciiTheme="majorHAnsi" w:hAnsiTheme="majorHAnsi" w:cs="Arial"/>
          <w:sz w:val="18"/>
          <w:szCs w:val="18"/>
        </w:rPr>
        <w:t xml:space="preserve">onfirmation </w:t>
      </w:r>
      <w:r w:rsidR="00B475E6">
        <w:rPr>
          <w:rFonts w:asciiTheme="majorHAnsi" w:hAnsiTheme="majorHAnsi" w:cs="Arial"/>
          <w:sz w:val="18"/>
          <w:szCs w:val="18"/>
        </w:rPr>
        <w:t>i</w:t>
      </w:r>
      <w:r w:rsidRPr="0097631D">
        <w:rPr>
          <w:rFonts w:asciiTheme="majorHAnsi" w:hAnsiTheme="majorHAnsi" w:cs="Arial"/>
          <w:sz w:val="18"/>
          <w:szCs w:val="18"/>
        </w:rPr>
        <w:t xml:space="preserve">s </w:t>
      </w:r>
      <w:r w:rsidR="00B475E6">
        <w:rPr>
          <w:rFonts w:asciiTheme="majorHAnsi" w:hAnsiTheme="majorHAnsi" w:cs="Arial"/>
          <w:sz w:val="18"/>
          <w:szCs w:val="18"/>
        </w:rPr>
        <w:t>r</w:t>
      </w:r>
      <w:r w:rsidRPr="0097631D">
        <w:rPr>
          <w:rFonts w:asciiTheme="majorHAnsi" w:hAnsiTheme="majorHAnsi" w:cs="Arial"/>
          <w:sz w:val="18"/>
          <w:szCs w:val="18"/>
        </w:rPr>
        <w:t xml:space="preserve">equired to </w:t>
      </w:r>
      <w:r w:rsidR="00B475E6">
        <w:rPr>
          <w:rFonts w:asciiTheme="majorHAnsi" w:hAnsiTheme="majorHAnsi" w:cs="Arial"/>
          <w:sz w:val="18"/>
          <w:szCs w:val="18"/>
        </w:rPr>
        <w:t>a</w:t>
      </w:r>
      <w:r w:rsidRPr="0097631D">
        <w:rPr>
          <w:rFonts w:asciiTheme="majorHAnsi" w:hAnsiTheme="majorHAnsi" w:cs="Arial"/>
          <w:sz w:val="18"/>
          <w:szCs w:val="18"/>
        </w:rPr>
        <w:t xml:space="preserve">chieve </w:t>
      </w:r>
      <w:r w:rsidR="00B475E6">
        <w:rPr>
          <w:rFonts w:asciiTheme="majorHAnsi" w:hAnsiTheme="majorHAnsi" w:cs="Arial"/>
          <w:sz w:val="18"/>
          <w:szCs w:val="18"/>
        </w:rPr>
        <w:t>o</w:t>
      </w:r>
      <w:r w:rsidRPr="0097631D">
        <w:rPr>
          <w:rFonts w:asciiTheme="majorHAnsi" w:hAnsiTheme="majorHAnsi" w:cs="Arial"/>
          <w:sz w:val="18"/>
          <w:szCs w:val="18"/>
        </w:rPr>
        <w:t xml:space="preserve">ptimal </w:t>
      </w:r>
      <w:r w:rsidR="00B475E6">
        <w:rPr>
          <w:rFonts w:asciiTheme="majorHAnsi" w:hAnsiTheme="majorHAnsi" w:cs="Arial"/>
          <w:sz w:val="18"/>
          <w:szCs w:val="18"/>
        </w:rPr>
        <w:t>s</w:t>
      </w:r>
      <w:r w:rsidRPr="0097631D">
        <w:rPr>
          <w:rFonts w:asciiTheme="majorHAnsi" w:hAnsiTheme="majorHAnsi" w:cs="Arial"/>
          <w:sz w:val="18"/>
          <w:szCs w:val="18"/>
        </w:rPr>
        <w:t>en</w:t>
      </w:r>
      <w:r w:rsidRPr="00217878">
        <w:rPr>
          <w:rFonts w:asciiTheme="majorHAnsi" w:hAnsiTheme="majorHAnsi" w:cs="Arial"/>
          <w:sz w:val="18"/>
          <w:szCs w:val="18"/>
        </w:rPr>
        <w:t xml:space="preserve">sitivity and </w:t>
      </w:r>
      <w:r w:rsidR="00B475E6" w:rsidRPr="00217878">
        <w:rPr>
          <w:rFonts w:asciiTheme="majorHAnsi" w:hAnsiTheme="majorHAnsi" w:cs="Arial"/>
          <w:sz w:val="18"/>
          <w:szCs w:val="18"/>
        </w:rPr>
        <w:t>s</w:t>
      </w:r>
      <w:r w:rsidRPr="00217878">
        <w:rPr>
          <w:rFonts w:asciiTheme="majorHAnsi" w:hAnsiTheme="majorHAnsi" w:cs="Arial"/>
          <w:sz w:val="18"/>
          <w:szCs w:val="18"/>
        </w:rPr>
        <w:t xml:space="preserve">pecificity in </w:t>
      </w:r>
      <w:r w:rsidR="00B475E6" w:rsidRPr="00217878">
        <w:rPr>
          <w:rFonts w:asciiTheme="majorHAnsi" w:hAnsiTheme="majorHAnsi" w:cs="Arial"/>
          <w:sz w:val="18"/>
          <w:szCs w:val="18"/>
        </w:rPr>
        <w:t>n</w:t>
      </w:r>
      <w:r w:rsidRPr="00217878">
        <w:rPr>
          <w:rFonts w:asciiTheme="majorHAnsi" w:hAnsiTheme="majorHAnsi" w:cs="Arial"/>
          <w:sz w:val="18"/>
          <w:szCs w:val="18"/>
        </w:rPr>
        <w:t>ext-</w:t>
      </w:r>
      <w:r w:rsidR="00B475E6" w:rsidRPr="00217878">
        <w:rPr>
          <w:rFonts w:asciiTheme="majorHAnsi" w:hAnsiTheme="majorHAnsi" w:cs="Arial"/>
          <w:sz w:val="18"/>
          <w:szCs w:val="18"/>
        </w:rPr>
        <w:t>g</w:t>
      </w:r>
      <w:r w:rsidRPr="00217878">
        <w:rPr>
          <w:rFonts w:asciiTheme="majorHAnsi" w:hAnsiTheme="majorHAnsi" w:cs="Arial"/>
          <w:sz w:val="18"/>
          <w:szCs w:val="18"/>
        </w:rPr>
        <w:t xml:space="preserve">eneration </w:t>
      </w:r>
      <w:r w:rsidR="00B475E6" w:rsidRPr="00217878">
        <w:rPr>
          <w:rFonts w:asciiTheme="majorHAnsi" w:hAnsiTheme="majorHAnsi" w:cs="Arial"/>
          <w:sz w:val="18"/>
          <w:szCs w:val="18"/>
        </w:rPr>
        <w:t>s</w:t>
      </w:r>
      <w:r w:rsidRPr="00217878">
        <w:rPr>
          <w:rFonts w:asciiTheme="majorHAnsi" w:hAnsiTheme="majorHAnsi" w:cs="Arial"/>
          <w:sz w:val="18"/>
          <w:szCs w:val="18"/>
        </w:rPr>
        <w:t xml:space="preserve">equencing </w:t>
      </w:r>
      <w:r w:rsidR="00B475E6" w:rsidRPr="00217878">
        <w:rPr>
          <w:rFonts w:asciiTheme="majorHAnsi" w:hAnsiTheme="majorHAnsi" w:cs="Arial"/>
          <w:sz w:val="18"/>
          <w:szCs w:val="18"/>
        </w:rPr>
        <w:t>p</w:t>
      </w:r>
      <w:r w:rsidRPr="00217878">
        <w:rPr>
          <w:rFonts w:asciiTheme="majorHAnsi" w:hAnsiTheme="majorHAnsi" w:cs="Arial"/>
          <w:sz w:val="18"/>
          <w:szCs w:val="18"/>
        </w:rPr>
        <w:t xml:space="preserve">anel </w:t>
      </w:r>
      <w:r w:rsidR="00B475E6" w:rsidRPr="00217878">
        <w:rPr>
          <w:rFonts w:asciiTheme="majorHAnsi" w:hAnsiTheme="majorHAnsi" w:cs="Arial"/>
          <w:sz w:val="18"/>
          <w:szCs w:val="18"/>
        </w:rPr>
        <w:t>t</w:t>
      </w:r>
      <w:r w:rsidRPr="00217878">
        <w:rPr>
          <w:rFonts w:asciiTheme="majorHAnsi" w:hAnsiTheme="majorHAnsi" w:cs="Arial"/>
          <w:sz w:val="18"/>
          <w:szCs w:val="18"/>
        </w:rPr>
        <w:t xml:space="preserve">esting. </w:t>
      </w:r>
      <w:r w:rsidRPr="00217878">
        <w:rPr>
          <w:rFonts w:asciiTheme="majorHAnsi" w:hAnsiTheme="majorHAnsi" w:cs="Arial"/>
          <w:sz w:val="18"/>
          <w:szCs w:val="18"/>
          <w:u w:val="single"/>
        </w:rPr>
        <w:t>J Mol Design</w:t>
      </w:r>
      <w:r w:rsidRPr="00217878">
        <w:rPr>
          <w:rFonts w:asciiTheme="majorHAnsi" w:hAnsiTheme="majorHAnsi" w:cs="Arial"/>
          <w:sz w:val="18"/>
          <w:szCs w:val="18"/>
        </w:rPr>
        <w:t>. 2016 Nov;18(6):923-932.</w:t>
      </w:r>
    </w:p>
    <w:p w:rsidR="00217878" w:rsidRDefault="00217878" w:rsidP="00217878">
      <w:pPr>
        <w:spacing w:after="0"/>
        <w:rPr>
          <w:rFonts w:asciiTheme="majorHAnsi" w:hAnsiTheme="majorHAnsi" w:cs="Arial"/>
          <w:sz w:val="18"/>
          <w:szCs w:val="18"/>
        </w:rPr>
      </w:pPr>
    </w:p>
    <w:p w:rsidR="00217878" w:rsidRPr="00217878" w:rsidRDefault="00217878" w:rsidP="00217878">
      <w:pPr>
        <w:spacing w:after="0"/>
        <w:rPr>
          <w:rFonts w:asciiTheme="majorHAnsi" w:hAnsiTheme="majorHAnsi" w:cs="Arial"/>
          <w:sz w:val="18"/>
          <w:szCs w:val="18"/>
        </w:rPr>
      </w:pPr>
    </w:p>
    <w:p w:rsidR="004B5D54" w:rsidRPr="0097631D" w:rsidRDefault="004B5D54" w:rsidP="007879BE">
      <w:pPr>
        <w:pStyle w:val="ListParagraph"/>
        <w:spacing w:after="0"/>
        <w:rPr>
          <w:rFonts w:asciiTheme="majorHAnsi" w:hAnsiTheme="majorHAnsi" w:cs="Arial"/>
          <w:sz w:val="18"/>
          <w:szCs w:val="18"/>
        </w:rPr>
      </w:pPr>
    </w:p>
    <w:p w:rsidR="007877BE" w:rsidRPr="007879BE" w:rsidRDefault="007877BE" w:rsidP="007879BE">
      <w:pPr>
        <w:spacing w:after="0"/>
        <w:ind w:left="360"/>
        <w:rPr>
          <w:rFonts w:asciiTheme="majorHAnsi" w:hAnsiTheme="majorHAnsi"/>
          <w:sz w:val="18"/>
          <w:szCs w:val="18"/>
        </w:rPr>
      </w:pPr>
    </w:p>
    <w:p w:rsidR="00611734" w:rsidRPr="000400D6" w:rsidRDefault="00611734" w:rsidP="000400D6">
      <w:pPr>
        <w:pStyle w:val="ListParagraph"/>
        <w:spacing w:after="0"/>
        <w:rPr>
          <w:rFonts w:asciiTheme="majorHAnsi" w:hAnsiTheme="majorHAnsi"/>
        </w:rPr>
      </w:pPr>
    </w:p>
    <w:p w:rsidR="008A3E5F" w:rsidRDefault="008A3E5F" w:rsidP="000400D6">
      <w:pPr>
        <w:spacing w:after="0"/>
        <w:ind w:left="720"/>
        <w:rPr>
          <w:rFonts w:asciiTheme="majorHAnsi" w:hAnsiTheme="majorHAnsi" w:cs="Arial"/>
          <w:sz w:val="18"/>
          <w:szCs w:val="18"/>
        </w:rPr>
      </w:pPr>
    </w:p>
    <w:p w:rsidR="008A3E5F" w:rsidRDefault="008A3E5F" w:rsidP="000400D6">
      <w:pPr>
        <w:spacing w:after="0"/>
        <w:rPr>
          <w:rFonts w:asciiTheme="majorHAnsi" w:hAnsiTheme="majorHAnsi" w:cs="Arial"/>
          <w:sz w:val="18"/>
          <w:szCs w:val="18"/>
        </w:rPr>
      </w:pPr>
    </w:p>
    <w:p w:rsidR="006A7781" w:rsidRPr="008B5ECD" w:rsidRDefault="006A7781" w:rsidP="00690AAD">
      <w:pPr>
        <w:spacing w:after="0"/>
      </w:pPr>
    </w:p>
    <w:sectPr w:rsidR="006A7781" w:rsidRPr="008B5ECD" w:rsidSect="009106ED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_TI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13"/>
  </w:num>
  <w:num w:numId="7">
    <w:abstractNumId w:val="0"/>
  </w:num>
  <w:num w:numId="8">
    <w:abstractNumId w:val="12"/>
  </w:num>
  <w:num w:numId="9">
    <w:abstractNumId w:val="2"/>
  </w:num>
  <w:num w:numId="10">
    <w:abstractNumId w:val="4"/>
  </w:num>
  <w:num w:numId="11">
    <w:abstractNumId w:val="1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400D6"/>
    <w:rsid w:val="000546AD"/>
    <w:rsid w:val="00054C75"/>
    <w:rsid w:val="00087CAA"/>
    <w:rsid w:val="001052B2"/>
    <w:rsid w:val="00111A6B"/>
    <w:rsid w:val="00140C4B"/>
    <w:rsid w:val="001705AC"/>
    <w:rsid w:val="001B2661"/>
    <w:rsid w:val="001B3BD0"/>
    <w:rsid w:val="001E64E6"/>
    <w:rsid w:val="00213EE5"/>
    <w:rsid w:val="00217878"/>
    <w:rsid w:val="00224F65"/>
    <w:rsid w:val="002D30F4"/>
    <w:rsid w:val="003177E3"/>
    <w:rsid w:val="00350F44"/>
    <w:rsid w:val="00370716"/>
    <w:rsid w:val="003926AB"/>
    <w:rsid w:val="003C7547"/>
    <w:rsid w:val="003F2C48"/>
    <w:rsid w:val="00427FF7"/>
    <w:rsid w:val="004B5D54"/>
    <w:rsid w:val="004C0E0F"/>
    <w:rsid w:val="004D2443"/>
    <w:rsid w:val="00501AA3"/>
    <w:rsid w:val="005317BD"/>
    <w:rsid w:val="00544DBC"/>
    <w:rsid w:val="00575699"/>
    <w:rsid w:val="005D2BB7"/>
    <w:rsid w:val="005F7170"/>
    <w:rsid w:val="00611734"/>
    <w:rsid w:val="00624B7A"/>
    <w:rsid w:val="00627A55"/>
    <w:rsid w:val="00652676"/>
    <w:rsid w:val="00690AAD"/>
    <w:rsid w:val="006A7781"/>
    <w:rsid w:val="00725586"/>
    <w:rsid w:val="007877BE"/>
    <w:rsid w:val="007879BE"/>
    <w:rsid w:val="0088425D"/>
    <w:rsid w:val="008A260D"/>
    <w:rsid w:val="008A3E5F"/>
    <w:rsid w:val="008B5ECD"/>
    <w:rsid w:val="008D3F10"/>
    <w:rsid w:val="008F43EC"/>
    <w:rsid w:val="00904927"/>
    <w:rsid w:val="009106ED"/>
    <w:rsid w:val="00944770"/>
    <w:rsid w:val="0095394F"/>
    <w:rsid w:val="0097631D"/>
    <w:rsid w:val="00983DF7"/>
    <w:rsid w:val="009A008E"/>
    <w:rsid w:val="00A666D0"/>
    <w:rsid w:val="00A75B43"/>
    <w:rsid w:val="00A778D2"/>
    <w:rsid w:val="00A9658B"/>
    <w:rsid w:val="00B41F08"/>
    <w:rsid w:val="00B475E6"/>
    <w:rsid w:val="00B8714D"/>
    <w:rsid w:val="00BA4C59"/>
    <w:rsid w:val="00BC21AF"/>
    <w:rsid w:val="00BC4263"/>
    <w:rsid w:val="00BD2520"/>
    <w:rsid w:val="00BE27DE"/>
    <w:rsid w:val="00C0241F"/>
    <w:rsid w:val="00C5612A"/>
    <w:rsid w:val="00C63581"/>
    <w:rsid w:val="00CB427D"/>
    <w:rsid w:val="00CD19E3"/>
    <w:rsid w:val="00CD4CE6"/>
    <w:rsid w:val="00D232CC"/>
    <w:rsid w:val="00D264F4"/>
    <w:rsid w:val="00D30878"/>
    <w:rsid w:val="00D60F7E"/>
    <w:rsid w:val="00D61B7E"/>
    <w:rsid w:val="00D6781C"/>
    <w:rsid w:val="00D70CBA"/>
    <w:rsid w:val="00DB6E18"/>
    <w:rsid w:val="00DD76F1"/>
    <w:rsid w:val="00E33C70"/>
    <w:rsid w:val="00E6514F"/>
    <w:rsid w:val="00E7012A"/>
    <w:rsid w:val="00F00DE8"/>
    <w:rsid w:val="00F110C7"/>
    <w:rsid w:val="00F6685B"/>
    <w:rsid w:val="00FB40C5"/>
    <w:rsid w:val="00FD4231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7BF5C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D2EA9-BC6C-4F76-AAD5-CADC1F96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 Chowns;Deepti Babu;Nancy Niguidula</dc:creator>
  <cp:lastModifiedBy>Illa Hadzimehmedagic</cp:lastModifiedBy>
  <cp:revision>2</cp:revision>
  <dcterms:created xsi:type="dcterms:W3CDTF">2019-01-10T18:18:00Z</dcterms:created>
  <dcterms:modified xsi:type="dcterms:W3CDTF">2019-01-10T18:18:00Z</dcterms:modified>
</cp:coreProperties>
</file>